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C4" w:rsidRDefault="003A230B" w:rsidP="00561428">
      <w:pPr>
        <w:pStyle w:val="TitreNote"/>
      </w:pPr>
      <w:bookmarkStart w:id="0" w:name="_GoBack"/>
      <w:bookmarkEnd w:id="0"/>
      <w:r>
        <w:t>D</w:t>
      </w:r>
      <w:r w:rsidRPr="00561428">
        <w:t xml:space="preserve">épenses d’animation en régie </w:t>
      </w:r>
      <w:r>
        <w:br/>
      </w:r>
      <w:r w:rsidR="00561428" w:rsidRPr="00561428">
        <w:t xml:space="preserve">Guide d’utilisation du formulaire </w:t>
      </w:r>
      <w:r w:rsidR="00FD6372">
        <w:t>2018</w:t>
      </w:r>
    </w:p>
    <w:p w:rsidR="001D343A" w:rsidRDefault="001D343A" w:rsidP="001D343A">
      <w:pPr>
        <w:pStyle w:val="Titre1"/>
        <w:numPr>
          <w:ilvl w:val="0"/>
          <w:numId w:val="0"/>
        </w:numPr>
        <w:ind w:left="720"/>
      </w:pPr>
    </w:p>
    <w:p w:rsidR="001D343A" w:rsidRPr="001D343A" w:rsidRDefault="001D343A" w:rsidP="001D343A">
      <w:pPr>
        <w:pStyle w:val="Corpsdetexte"/>
      </w:pPr>
    </w:p>
    <w:p w:rsidR="003141E2" w:rsidRDefault="003141E2" w:rsidP="003141E2">
      <w:pPr>
        <w:pStyle w:val="Titre1"/>
      </w:pPr>
      <w:r>
        <w:t>Objectifs</w:t>
      </w:r>
    </w:p>
    <w:p w:rsidR="00561428" w:rsidRDefault="00561428" w:rsidP="00BD60BF">
      <w:pPr>
        <w:pStyle w:val="Corpsdetexte"/>
      </w:pPr>
      <w:r>
        <w:t xml:space="preserve">Ce </w:t>
      </w:r>
      <w:r w:rsidR="003141E2">
        <w:t>formulaire</w:t>
      </w:r>
      <w:r>
        <w:t xml:space="preserve"> est destiné aux bénéficia</w:t>
      </w:r>
      <w:r w:rsidR="003141E2">
        <w:t>i</w:t>
      </w:r>
      <w:r>
        <w:t xml:space="preserve">res des aides de l’agence de l’eau pour des missions comportant </w:t>
      </w:r>
      <w:r w:rsidR="00611CE3">
        <w:t xml:space="preserve">essentiellement </w:t>
      </w:r>
      <w:r>
        <w:t>du temps de régie consacré à de l’animation</w:t>
      </w:r>
      <w:r w:rsidR="00611CE3">
        <w:t>, du conseil, de la sensibilisation ou de la communication</w:t>
      </w:r>
      <w:r>
        <w:t> :</w:t>
      </w:r>
    </w:p>
    <w:p w:rsidR="00561428" w:rsidRDefault="00561428" w:rsidP="003A230B">
      <w:pPr>
        <w:pStyle w:val="Puces1"/>
      </w:pPr>
      <w:r>
        <w:t>animation d’actions territoriales (Plan d’Action Territor</w:t>
      </w:r>
      <w:r w:rsidR="0079062F">
        <w:t>ial, Contrat territorial, SAGE,</w:t>
      </w:r>
      <w:r>
        <w:t>…)</w:t>
      </w:r>
    </w:p>
    <w:p w:rsidR="00561428" w:rsidRDefault="00561428" w:rsidP="003A230B">
      <w:pPr>
        <w:pStyle w:val="Puces1"/>
      </w:pPr>
      <w:r>
        <w:t>suivi de travaux (en rivière, sur zones humides)</w:t>
      </w:r>
    </w:p>
    <w:p w:rsidR="00915A59" w:rsidRDefault="00915A59" w:rsidP="003A230B">
      <w:pPr>
        <w:pStyle w:val="Puces1"/>
      </w:pPr>
      <w:r>
        <w:t>assistance technique du grand cycle de l’eau (CATER, CATZH,…)</w:t>
      </w:r>
      <w:r w:rsidR="00611CE3">
        <w:t>,…</w:t>
      </w:r>
    </w:p>
    <w:p w:rsidR="00561428" w:rsidRDefault="003141E2" w:rsidP="00BD60BF">
      <w:pPr>
        <w:pStyle w:val="Corpsdetexte"/>
      </w:pPr>
      <w:r>
        <w:t>L’objectif de ce formulaire est de fluidifier l’instruction des dossiers</w:t>
      </w:r>
      <w:r w:rsidR="00074FDB">
        <w:t xml:space="preserve"> et leur paiement</w:t>
      </w:r>
      <w:r>
        <w:t>, de renforcer la cohérence entre le solde et l’instruction, et d’intégrer la simplification des aides décidée par l’agence de l’eau.</w:t>
      </w:r>
    </w:p>
    <w:p w:rsidR="00BD60BF" w:rsidRDefault="003141E2" w:rsidP="00BD60BF">
      <w:pPr>
        <w:pStyle w:val="Corpsdetexte"/>
      </w:pPr>
      <w:r>
        <w:t xml:space="preserve">Pour l’année 2018, il est demandé à tous les bénéficiaires de renseigner ce formulaire </w:t>
      </w:r>
      <w:r w:rsidR="00BD60BF">
        <w:t>informatique</w:t>
      </w:r>
      <w:r w:rsidR="00677D63">
        <w:t>ment</w:t>
      </w:r>
      <w:r>
        <w:t xml:space="preserve"> et non pas sous format papier. </w:t>
      </w:r>
      <w:r w:rsidR="008B1D8D">
        <w:t xml:space="preserve">Le formulaire 2018 se substitue au formulaire utilisé en 2017. </w:t>
      </w:r>
    </w:p>
    <w:p w:rsidR="003141E2" w:rsidRDefault="003141E2" w:rsidP="00BD60BF">
      <w:pPr>
        <w:pStyle w:val="Corpsdetexte"/>
        <w:rPr>
          <w:b/>
        </w:rPr>
      </w:pPr>
      <w:r w:rsidRPr="003141E2">
        <w:rPr>
          <w:b/>
        </w:rPr>
        <w:t>Ce formulaire est une pièce indispensable du dossier complet. Les dossiers de l’année 2018 doivent être déclarés comp</w:t>
      </w:r>
      <w:r w:rsidR="00EC17F1">
        <w:rPr>
          <w:b/>
        </w:rPr>
        <w:t>l</w:t>
      </w:r>
      <w:r w:rsidRPr="003141E2">
        <w:rPr>
          <w:b/>
        </w:rPr>
        <w:t xml:space="preserve">ets le 20 avril 2018. De ce fait, le formulaire final doit être </w:t>
      </w:r>
      <w:r w:rsidR="008B1D8D">
        <w:rPr>
          <w:b/>
        </w:rPr>
        <w:t>reçu</w:t>
      </w:r>
      <w:r w:rsidR="008B1D8D" w:rsidRPr="003141E2">
        <w:rPr>
          <w:b/>
        </w:rPr>
        <w:t xml:space="preserve"> </w:t>
      </w:r>
      <w:r w:rsidRPr="003141E2">
        <w:rPr>
          <w:b/>
        </w:rPr>
        <w:t>à l’agence avant cette date, après d’éventuels ajustements discutés entre le bénéficiaire et le responsable technique.</w:t>
      </w:r>
    </w:p>
    <w:p w:rsidR="003141E2" w:rsidRDefault="003141E2" w:rsidP="00BD60BF">
      <w:pPr>
        <w:pStyle w:val="Corpsdetexte"/>
      </w:pPr>
      <w:r w:rsidRPr="003141E2">
        <w:t>Le présent guide détaille le contenu des informations nécessaires pour</w:t>
      </w:r>
      <w:r w:rsidR="00915A59">
        <w:t xml:space="preserve"> </w:t>
      </w:r>
      <w:r w:rsidRPr="003141E2">
        <w:t>remplir le formulaire.</w:t>
      </w:r>
    </w:p>
    <w:p w:rsidR="001A2319" w:rsidRDefault="001A2319" w:rsidP="00BD60BF">
      <w:pPr>
        <w:pStyle w:val="Corpsdetexte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544"/>
        <w:gridCol w:w="992"/>
        <w:gridCol w:w="3402"/>
      </w:tblGrid>
      <w:tr w:rsidR="007F144A" w:rsidRPr="007F144A" w:rsidTr="007F144A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7F144A" w:rsidRPr="007F144A" w:rsidRDefault="007F144A" w:rsidP="007F144A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144A">
              <w:rPr>
                <w:rFonts w:ascii="Calibri" w:hAnsi="Calibri"/>
                <w:color w:val="000000"/>
                <w:sz w:val="22"/>
                <w:szCs w:val="22"/>
              </w:rPr>
              <w:t>en vert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4A" w:rsidRPr="007F144A" w:rsidRDefault="007F144A" w:rsidP="007F14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144A">
              <w:rPr>
                <w:rFonts w:ascii="Calibri" w:hAnsi="Calibri"/>
                <w:color w:val="000000"/>
                <w:sz w:val="22"/>
                <w:szCs w:val="22"/>
              </w:rPr>
              <w:t>champ obligatoire à saisir à l'instruction par le demandeur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7F144A" w:rsidRDefault="007F144A" w:rsidP="00FD49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 rouge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4A" w:rsidRDefault="007F144A" w:rsidP="00FD49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champ réservé à l'Agence</w:t>
            </w:r>
          </w:p>
        </w:tc>
      </w:tr>
      <w:tr w:rsidR="007F144A" w:rsidRPr="007F144A" w:rsidTr="000D4B0D">
        <w:trPr>
          <w:trHeight w:val="600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F144A" w:rsidRPr="007F144A" w:rsidRDefault="007F144A" w:rsidP="007F144A">
            <w:pPr>
              <w:spacing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144A">
              <w:rPr>
                <w:rFonts w:ascii="Calibri" w:hAnsi="Calibri"/>
                <w:color w:val="000000"/>
                <w:sz w:val="22"/>
                <w:szCs w:val="22"/>
              </w:rPr>
              <w:t>en bleu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44A" w:rsidRPr="007F144A" w:rsidRDefault="007F144A" w:rsidP="007F144A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144A">
              <w:rPr>
                <w:rFonts w:ascii="Calibri" w:hAnsi="Calibri"/>
                <w:color w:val="000000"/>
                <w:sz w:val="22"/>
                <w:szCs w:val="22"/>
              </w:rPr>
              <w:t>champ obligatoire à saisir au solde par le demandeur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F144A" w:rsidRDefault="007F144A" w:rsidP="007F14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 grisé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44A" w:rsidRDefault="007F144A" w:rsidP="00FD49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champ calculé automatiquement</w:t>
            </w:r>
          </w:p>
        </w:tc>
      </w:tr>
      <w:tr w:rsidR="000D4B0D" w:rsidRPr="007F144A" w:rsidTr="000D4B0D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auto"/>
            <w:noWrap/>
            <w:vAlign w:val="center"/>
          </w:tcPr>
          <w:p w:rsidR="000D4B0D" w:rsidRPr="000D4B0D" w:rsidRDefault="000D4B0D" w:rsidP="000D4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B0D" w:rsidRPr="007F144A" w:rsidRDefault="000D4B0D" w:rsidP="000D4B0D">
            <w:pPr>
              <w:spacing w:before="0"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Champ inutiles (TVA et TTC sur salaires)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B0D" w:rsidRDefault="000D4B0D" w:rsidP="007F14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B0D" w:rsidRDefault="000D4B0D" w:rsidP="00FD49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144A" w:rsidRDefault="007F144A" w:rsidP="00BD60BF">
      <w:pPr>
        <w:pStyle w:val="Corpsdetexte"/>
      </w:pPr>
    </w:p>
    <w:p w:rsidR="003A230B" w:rsidRDefault="003A230B" w:rsidP="00BD60BF">
      <w:pPr>
        <w:pStyle w:val="Corpsdetexte"/>
      </w:pPr>
    </w:p>
    <w:p w:rsidR="001D343A" w:rsidRDefault="001D343A" w:rsidP="00BD60BF">
      <w:pPr>
        <w:pStyle w:val="Corpsdetexte"/>
      </w:pPr>
    </w:p>
    <w:p w:rsidR="001D343A" w:rsidRPr="003141E2" w:rsidRDefault="001D343A" w:rsidP="00BD60BF">
      <w:pPr>
        <w:pStyle w:val="Corpsdetexte"/>
      </w:pPr>
    </w:p>
    <w:p w:rsidR="008F5EB6" w:rsidRDefault="008F5EB6" w:rsidP="00561428">
      <w:pPr>
        <w:pStyle w:val="Titre1"/>
      </w:pPr>
      <w:r>
        <w:lastRenderedPageBreak/>
        <w:t>Tableau A</w:t>
      </w:r>
      <w:r w:rsidR="009B55B9">
        <w:t xml:space="preserve"> : </w:t>
      </w:r>
      <w:r w:rsidR="009B55B9" w:rsidRPr="009B55B9">
        <w:t>Frais salariaux directs supportés par le demandeur (salaires et charges)</w:t>
      </w:r>
    </w:p>
    <w:p w:rsidR="001F702A" w:rsidRDefault="009B55B9" w:rsidP="00B77F42">
      <w:r>
        <w:t xml:space="preserve">Indiquer prénom, nom et fonction de chaque personne intervenant dans la mission. </w:t>
      </w:r>
      <w:r w:rsidR="001F702A">
        <w:t>Vous pouvez intercaler des lignes en tant que de besoin.</w:t>
      </w:r>
    </w:p>
    <w:p w:rsidR="00DB3511" w:rsidRDefault="001F702A" w:rsidP="00B77F42">
      <w:r>
        <w:t>I</w:t>
      </w:r>
      <w:r w:rsidR="006F64FF">
        <w:t>l est possible</w:t>
      </w:r>
      <w:r w:rsidR="00074FDB">
        <w:t xml:space="preserve"> </w:t>
      </w:r>
      <w:r w:rsidR="00074FDB" w:rsidRPr="00A509F8">
        <w:rPr>
          <w:u w:val="single"/>
        </w:rPr>
        <w:t>lorsqu’ils sont directement affectés à la mission annuelle</w:t>
      </w:r>
      <w:r>
        <w:t>,</w:t>
      </w:r>
      <w:r w:rsidR="006F64FF">
        <w:t xml:space="preserve"> </w:t>
      </w:r>
      <w:r w:rsidR="000D4B0D">
        <w:t>mais pas obligatoire</w:t>
      </w:r>
      <w:r>
        <w:t>,</w:t>
      </w:r>
      <w:r w:rsidR="000D4B0D">
        <w:t xml:space="preserve"> </w:t>
      </w:r>
      <w:r w:rsidR="006F64FF">
        <w:t xml:space="preserve">de </w:t>
      </w:r>
      <w:r>
        <w:t>compter</w:t>
      </w:r>
      <w:r w:rsidR="00DB3511">
        <w:t> :</w:t>
      </w:r>
    </w:p>
    <w:p w:rsidR="00DB3511" w:rsidRDefault="006F64FF" w:rsidP="003A230B">
      <w:pPr>
        <w:pStyle w:val="Puces1"/>
      </w:pPr>
      <w:r>
        <w:t xml:space="preserve">le directeur, </w:t>
      </w:r>
    </w:p>
    <w:p w:rsidR="00DB3511" w:rsidRDefault="000D4B0D" w:rsidP="003A230B">
      <w:pPr>
        <w:pStyle w:val="Puces1"/>
      </w:pPr>
      <w:r>
        <w:t xml:space="preserve">les stagiaires, </w:t>
      </w:r>
    </w:p>
    <w:p w:rsidR="00DB3511" w:rsidRDefault="000D4B0D" w:rsidP="003A230B">
      <w:pPr>
        <w:pStyle w:val="Puces1"/>
      </w:pPr>
      <w:r>
        <w:t xml:space="preserve">apprentis, </w:t>
      </w:r>
    </w:p>
    <w:p w:rsidR="00DB3511" w:rsidRDefault="000D4B0D" w:rsidP="003A230B">
      <w:pPr>
        <w:pStyle w:val="Puces1"/>
      </w:pPr>
      <w:r>
        <w:t xml:space="preserve">services civiques, </w:t>
      </w:r>
    </w:p>
    <w:p w:rsidR="00DB3511" w:rsidRDefault="006F64FF" w:rsidP="003A230B">
      <w:pPr>
        <w:pStyle w:val="Puces1"/>
      </w:pPr>
      <w:r>
        <w:t xml:space="preserve">le secrétariat </w:t>
      </w:r>
    </w:p>
    <w:p w:rsidR="00DB3511" w:rsidRDefault="006F64FF" w:rsidP="003A230B">
      <w:pPr>
        <w:pStyle w:val="Puces1"/>
      </w:pPr>
      <w:r>
        <w:t>d’éventuels services support comme le SIG, le gestionnaire de données, un chargé de mission thématique,</w:t>
      </w:r>
      <w:r w:rsidR="000D4B0D">
        <w:t xml:space="preserve"> </w:t>
      </w:r>
      <w:r>
        <w:t>…</w:t>
      </w:r>
      <w:r w:rsidR="001F702A">
        <w:t xml:space="preserve"> </w:t>
      </w:r>
    </w:p>
    <w:p w:rsidR="006F64FF" w:rsidRDefault="001F702A" w:rsidP="00B77F42">
      <w:r>
        <w:t>Dans ce cas, il est nécessaire de compter précisément les temps affectés à la mission et les coûts correspondants.</w:t>
      </w:r>
    </w:p>
    <w:p w:rsidR="001F702A" w:rsidRDefault="001F702A" w:rsidP="001F702A">
      <w:r>
        <w:t xml:space="preserve">Indiquer le nombre de jours travaillés par chaque agent : </w:t>
      </w:r>
    </w:p>
    <w:p w:rsidR="001F702A" w:rsidRDefault="001F702A" w:rsidP="003A230B">
      <w:pPr>
        <w:pStyle w:val="Puces1"/>
      </w:pPr>
      <w:r>
        <w:t xml:space="preserve">dans l’année </w:t>
      </w:r>
    </w:p>
    <w:p w:rsidR="001F702A" w:rsidRDefault="001F702A" w:rsidP="003A230B">
      <w:pPr>
        <w:pStyle w:val="Puces1"/>
      </w:pPr>
      <w:r>
        <w:t>sur la mission.</w:t>
      </w:r>
    </w:p>
    <w:p w:rsidR="00421FDA" w:rsidRDefault="001F702A" w:rsidP="00B77F42">
      <w:r>
        <w:t>L</w:t>
      </w:r>
      <w:r w:rsidR="006F64FF">
        <w:t xml:space="preserve">es dépenses </w:t>
      </w:r>
      <w:r>
        <w:t xml:space="preserve">du tableau A </w:t>
      </w:r>
      <w:r w:rsidR="006F64FF">
        <w:t xml:space="preserve">sont </w:t>
      </w:r>
      <w:r w:rsidR="00EC17F1">
        <w:t xml:space="preserve">Nettes de </w:t>
      </w:r>
      <w:r w:rsidR="006F64FF">
        <w:t>T</w:t>
      </w:r>
      <w:r w:rsidR="00EC17F1">
        <w:t>VA</w:t>
      </w:r>
      <w:r w:rsidR="00074FDB">
        <w:t xml:space="preserve"> récupérable</w:t>
      </w:r>
      <w:r w:rsidR="006F64FF">
        <w:t xml:space="preserve">. </w:t>
      </w:r>
    </w:p>
    <w:p w:rsidR="006F64FF" w:rsidRDefault="006F64FF" w:rsidP="00561428">
      <w:pPr>
        <w:pStyle w:val="Titre1"/>
      </w:pPr>
      <w:r w:rsidRPr="006F64FF">
        <w:t>Tableau B : Autres dépenses supportées par le demandeur directement liées à la mission</w:t>
      </w:r>
    </w:p>
    <w:p w:rsidR="006F64FF" w:rsidRDefault="006F64FF" w:rsidP="00B77F42">
      <w:r>
        <w:t>Ce tableau présente essentiellement les frais liés aux déplacements</w:t>
      </w:r>
      <w:r w:rsidR="00DB3511">
        <w:t>.</w:t>
      </w:r>
    </w:p>
    <w:p w:rsidR="006F64FF" w:rsidRDefault="006F64FF" w:rsidP="003A230B">
      <w:pPr>
        <w:pStyle w:val="Puces1"/>
      </w:pPr>
      <w:r>
        <w:t>Frais de déplacement versés aux agents (repas, nuitées..)</w:t>
      </w:r>
    </w:p>
    <w:p w:rsidR="006F64FF" w:rsidRDefault="006F64FF" w:rsidP="003A230B">
      <w:pPr>
        <w:pStyle w:val="Puces1"/>
      </w:pPr>
      <w:r>
        <w:t>Frais kilométriques versés aux agents</w:t>
      </w:r>
    </w:p>
    <w:p w:rsidR="0052633E" w:rsidRDefault="0052633E" w:rsidP="003A230B">
      <w:pPr>
        <w:pStyle w:val="Puces1"/>
      </w:pPr>
      <w:r>
        <w:t>Location de véhicules</w:t>
      </w:r>
    </w:p>
    <w:p w:rsidR="006F64FF" w:rsidRDefault="006F64FF" w:rsidP="003A230B">
      <w:pPr>
        <w:pStyle w:val="Puces1"/>
      </w:pPr>
      <w:r>
        <w:t xml:space="preserve">Frais de véhicule = amortissement de l’achat selon les règles comptables de la structure </w:t>
      </w:r>
    </w:p>
    <w:p w:rsidR="006F64FF" w:rsidRDefault="006F64FF" w:rsidP="003A230B">
      <w:pPr>
        <w:pStyle w:val="Puces1"/>
      </w:pPr>
      <w:r>
        <w:t>Assurance des véhicules</w:t>
      </w:r>
    </w:p>
    <w:p w:rsidR="006F64FF" w:rsidRDefault="006F64FF" w:rsidP="003A230B">
      <w:pPr>
        <w:pStyle w:val="Puces1"/>
      </w:pPr>
      <w:r>
        <w:t>Carburant</w:t>
      </w:r>
    </w:p>
    <w:p w:rsidR="006F64FF" w:rsidRDefault="006F64FF" w:rsidP="003A230B">
      <w:pPr>
        <w:pStyle w:val="Puces1"/>
      </w:pPr>
      <w:r>
        <w:t>Embarcation (= amortissement de l’achat selon les règles comptables de la structure)</w:t>
      </w:r>
      <w:r w:rsidR="00AA606D">
        <w:t xml:space="preserve">. </w:t>
      </w:r>
    </w:p>
    <w:p w:rsidR="006F64FF" w:rsidRDefault="006F64FF" w:rsidP="006F64FF">
      <w:r>
        <w:t xml:space="preserve">L’agence se réserve le droit de plafonner des frais jugés excessifs. </w:t>
      </w:r>
    </w:p>
    <w:p w:rsidR="00AA606D" w:rsidRDefault="00AA606D" w:rsidP="008D1C0C">
      <w:r>
        <w:t>Les structures gestionnaires du DPF ne présentent dans ce tableau que les frais correspondant aux missions éligibles aux aides de l’agence (missions non régaliennes).</w:t>
      </w:r>
    </w:p>
    <w:p w:rsidR="008D1C0C" w:rsidRDefault="006F64FF" w:rsidP="008D1C0C">
      <w:r>
        <w:t xml:space="preserve">En 2018 ces dépenses peuvent être en Hors </w:t>
      </w:r>
      <w:r w:rsidR="00EC17F1">
        <w:t xml:space="preserve">TVA </w:t>
      </w:r>
      <w:r w:rsidR="00DB3511">
        <w:t>(</w:t>
      </w:r>
      <w:r w:rsidR="00A509F8">
        <w:t>comme</w:t>
      </w:r>
      <w:r w:rsidR="00DB3511">
        <w:t xml:space="preserve"> les amortissements) </w:t>
      </w:r>
      <w:r>
        <w:t>ou en TTC en cohérence avec le formulaire de situation au regard de la TVA également complété par le demandeur.</w:t>
      </w:r>
      <w:r w:rsidR="008D1C0C">
        <w:t xml:space="preserve"> Elles sont comptabilisées dans le coût de journée.</w:t>
      </w:r>
    </w:p>
    <w:p w:rsidR="006F64FF" w:rsidRDefault="006F64FF" w:rsidP="00561428">
      <w:pPr>
        <w:pStyle w:val="Titre1"/>
      </w:pPr>
      <w:r>
        <w:t xml:space="preserve">"Tableau  C : Frais indirects (prévisionnels) </w:t>
      </w:r>
    </w:p>
    <w:p w:rsidR="005D0D9A" w:rsidRDefault="006F64FF" w:rsidP="006F64FF">
      <w:r>
        <w:t>Depuis 2018 ces frais sont établis forfaitairement sur la base de 20% des frais salariaux</w:t>
      </w:r>
      <w:r w:rsidR="00EC17F1">
        <w:t xml:space="preserve"> éligibles</w:t>
      </w:r>
      <w:r>
        <w:t>.</w:t>
      </w:r>
    </w:p>
    <w:p w:rsidR="006F64FF" w:rsidRDefault="00D1159A" w:rsidP="006F64FF">
      <w:r>
        <w:t>C</w:t>
      </w:r>
      <w:r w:rsidR="006F64FF">
        <w:t xml:space="preserve">e forfait se substitue donc aux </w:t>
      </w:r>
      <w:r w:rsidR="008D1C0C">
        <w:t xml:space="preserve">charges de structure </w:t>
      </w:r>
      <w:r w:rsidR="006F64FF">
        <w:t>réel</w:t>
      </w:r>
      <w:r w:rsidR="008D1C0C">
        <w:t>le</w:t>
      </w:r>
      <w:r w:rsidR="006F64FF">
        <w:t>s anciennement pris</w:t>
      </w:r>
      <w:r w:rsidR="008D1C0C">
        <w:t>es</w:t>
      </w:r>
      <w:r w:rsidR="006F64FF">
        <w:t xml:space="preserve"> en compte : </w:t>
      </w:r>
    </w:p>
    <w:p w:rsidR="006F64FF" w:rsidRDefault="006F64FF" w:rsidP="003A230B">
      <w:pPr>
        <w:pStyle w:val="Puces1"/>
      </w:pPr>
      <w:r>
        <w:t xml:space="preserve">Fournitures administratives et bureautiques, </w:t>
      </w:r>
    </w:p>
    <w:p w:rsidR="006F64FF" w:rsidRDefault="006F64FF" w:rsidP="003A230B">
      <w:pPr>
        <w:pStyle w:val="Puces1"/>
      </w:pPr>
      <w:r>
        <w:t>Entretien et réparation du matériel de bureau</w:t>
      </w:r>
    </w:p>
    <w:p w:rsidR="00DB3511" w:rsidRDefault="00DB3511" w:rsidP="003A230B">
      <w:pPr>
        <w:pStyle w:val="Puces1"/>
      </w:pPr>
      <w:r>
        <w:t>ordinateur, GPS</w:t>
      </w:r>
    </w:p>
    <w:p w:rsidR="00DB3511" w:rsidRDefault="00DB3511" w:rsidP="003A230B">
      <w:pPr>
        <w:pStyle w:val="Puces1"/>
      </w:pPr>
      <w:r>
        <w:t>botte, gants</w:t>
      </w:r>
    </w:p>
    <w:p w:rsidR="006F64FF" w:rsidRDefault="006F64FF" w:rsidP="003A230B">
      <w:pPr>
        <w:pStyle w:val="Puces1"/>
      </w:pPr>
      <w:r>
        <w:t>Services et matériels télécom, reprographie, informatique</w:t>
      </w:r>
    </w:p>
    <w:p w:rsidR="006F64FF" w:rsidRDefault="006F64FF" w:rsidP="003A230B">
      <w:pPr>
        <w:pStyle w:val="Puces1"/>
      </w:pPr>
      <w:r>
        <w:lastRenderedPageBreak/>
        <w:t>Formation, médecine du travail</w:t>
      </w:r>
    </w:p>
    <w:p w:rsidR="006F64FF" w:rsidRDefault="006F64FF" w:rsidP="003A230B">
      <w:pPr>
        <w:pStyle w:val="Puces1"/>
      </w:pPr>
      <w:r>
        <w:t>Loyers, charges locatives et foncières, assurances</w:t>
      </w:r>
      <w:r w:rsidR="00D1159A">
        <w:t xml:space="preserve"> immobilières</w:t>
      </w:r>
    </w:p>
    <w:p w:rsidR="000261B8" w:rsidRDefault="000261B8" w:rsidP="003A230B">
      <w:pPr>
        <w:pStyle w:val="Puces1"/>
      </w:pPr>
      <w:r>
        <w:t>….</w:t>
      </w:r>
    </w:p>
    <w:p w:rsidR="008D1C0C" w:rsidRDefault="008D1C0C" w:rsidP="008D1C0C">
      <w:r>
        <w:t xml:space="preserve">Ces frais </w:t>
      </w:r>
      <w:r w:rsidR="00DB3511">
        <w:t xml:space="preserve">forfaitaires </w:t>
      </w:r>
      <w:r>
        <w:t>sont comptabilisés dans le coût de journée.</w:t>
      </w:r>
    </w:p>
    <w:p w:rsidR="008D1C0C" w:rsidRDefault="008D1C0C" w:rsidP="00561428">
      <w:pPr>
        <w:pStyle w:val="Titre1"/>
      </w:pPr>
      <w:r>
        <w:t xml:space="preserve">Tableau D : Dépenses ponctuelles qui font l’objet d’une facturation hors déplacements liés à la mission </w:t>
      </w:r>
    </w:p>
    <w:p w:rsidR="008D1C0C" w:rsidRDefault="008D1C0C" w:rsidP="008D1C0C">
      <w:r>
        <w:t>Ce tableau regroupe des prestation</w:t>
      </w:r>
      <w:r w:rsidR="00D4147D">
        <w:t>s</w:t>
      </w:r>
      <w:r>
        <w:t xml:space="preserve"> de service dédié</w:t>
      </w:r>
      <w:r w:rsidR="00F9272C">
        <w:t>e</w:t>
      </w:r>
      <w:r>
        <w:t>s à la mission considérée. Il peut s’agir de :</w:t>
      </w:r>
      <w:r w:rsidRPr="008D1C0C">
        <w:t xml:space="preserve"> </w:t>
      </w:r>
    </w:p>
    <w:p w:rsidR="008D1C0C" w:rsidRDefault="008D1C0C" w:rsidP="003A230B">
      <w:pPr>
        <w:pStyle w:val="Puces1"/>
      </w:pPr>
      <w:r>
        <w:t>Frais d’étude ou d’analyse par un prestataire</w:t>
      </w:r>
    </w:p>
    <w:p w:rsidR="008D1C0C" w:rsidRDefault="008D1C0C" w:rsidP="003A230B">
      <w:pPr>
        <w:pStyle w:val="Puces1"/>
      </w:pPr>
      <w:r>
        <w:t>Location de salle, organisation d’un évènement dédié</w:t>
      </w:r>
    </w:p>
    <w:p w:rsidR="008D1C0C" w:rsidRDefault="008D1C0C" w:rsidP="003A230B">
      <w:pPr>
        <w:pStyle w:val="Puces1"/>
      </w:pPr>
      <w:r>
        <w:t xml:space="preserve">Dépenses de communication facturées au demandeur </w:t>
      </w:r>
    </w:p>
    <w:p w:rsidR="00334A16" w:rsidRDefault="00334A16" w:rsidP="00B77F42">
      <w:r>
        <w:t xml:space="preserve">Les charges de structure (télécommunication, électricité) </w:t>
      </w:r>
      <w:r w:rsidR="00B953C9">
        <w:t xml:space="preserve">ou les frais de réception </w:t>
      </w:r>
      <w:r>
        <w:t>n’en font pas partie</w:t>
      </w:r>
      <w:r w:rsidR="00B953C9">
        <w:t> ; ils sont intégrés dans les frais indirects</w:t>
      </w:r>
      <w:r>
        <w:t>.</w:t>
      </w:r>
    </w:p>
    <w:p w:rsidR="008D1C0C" w:rsidRDefault="00B953C9" w:rsidP="00B77F42">
      <w:r>
        <w:t>L</w:t>
      </w:r>
      <w:r w:rsidR="008D1C0C">
        <w:t xml:space="preserve">es dépenses </w:t>
      </w:r>
      <w:r>
        <w:t xml:space="preserve">de ce tableau D </w:t>
      </w:r>
      <w:r w:rsidR="008D1C0C">
        <w:t>sont comptabilisées dans le coût de journée.</w:t>
      </w:r>
      <w:r w:rsidR="00F9272C">
        <w:t xml:space="preserve"> </w:t>
      </w:r>
    </w:p>
    <w:sectPr w:rsidR="008D1C0C" w:rsidSect="009E6A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134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B6" w:rsidRDefault="008F5EB6">
      <w:r>
        <w:separator/>
      </w:r>
    </w:p>
  </w:endnote>
  <w:endnote w:type="continuationSeparator" w:id="0">
    <w:p w:rsidR="008F5EB6" w:rsidRDefault="008F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6" w:rsidRPr="009E6A51" w:rsidRDefault="009E6A51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203F3D">
      <w:rPr>
        <w:noProof/>
        <w:sz w:val="12"/>
        <w:szCs w:val="12"/>
      </w:rPr>
      <w:t>G:\Programme\G3P\2017\17 12 08\Evaluation de l'utilisation du formulaire VMR animation\Note formulaire VMR G3P du 8 12 2017.docx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  \* MERGEFORMAT </w:instrText>
    </w:r>
    <w:r>
      <w:rPr>
        <w:sz w:val="12"/>
        <w:szCs w:val="12"/>
      </w:rPr>
      <w:fldChar w:fldCharType="separate"/>
    </w:r>
    <w:r w:rsidR="00C468B8">
      <w:rPr>
        <w:noProof/>
        <w:sz w:val="12"/>
        <w:szCs w:val="12"/>
      </w:rPr>
      <w:t>16/01/2018</w:t>
    </w:r>
    <w:r>
      <w:rPr>
        <w:sz w:val="12"/>
        <w:szCs w:val="12"/>
      </w:rPr>
      <w:fldChar w:fldCharType="end"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C468B8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C468B8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D7" w:rsidRDefault="009E6A51" w:rsidP="00273F0C">
    <w:pPr>
      <w:pStyle w:val="Pieddepage"/>
      <w:tabs>
        <w:tab w:val="clear" w:pos="4536"/>
      </w:tabs>
      <w:jc w:val="lef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203F3D">
      <w:rPr>
        <w:noProof/>
        <w:sz w:val="12"/>
        <w:szCs w:val="12"/>
      </w:rPr>
      <w:t>G:\Programme\G3P\2017\17 12 08\Evaluation de l'utilisation du formulaire VMR animation\Note formulaire VMR G3P du 8 12 2017.docx</w:t>
    </w:r>
    <w:r>
      <w:rPr>
        <w:sz w:val="12"/>
        <w:szCs w:val="12"/>
      </w:rPr>
      <w:fldChar w:fldCharType="end"/>
    </w:r>
    <w:r w:rsidR="00273F0C">
      <w:rPr>
        <w:sz w:val="12"/>
        <w:szCs w:val="12"/>
      </w:rPr>
      <w:t xml:space="preserve"> </w:t>
    </w:r>
    <w:r w:rsidR="00243D56">
      <w:tab/>
    </w:r>
  </w:p>
  <w:p w:rsidR="00243D56" w:rsidRPr="00C1088A" w:rsidRDefault="00243D56" w:rsidP="005959D7">
    <w:pPr>
      <w:pStyle w:val="Pieddepage"/>
      <w:tabs>
        <w:tab w:val="clear" w:pos="4536"/>
      </w:tabs>
      <w:jc w:val="right"/>
      <w:rPr>
        <w:sz w:val="14"/>
        <w:szCs w:val="14"/>
      </w:rPr>
    </w:pP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C468B8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C468B8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B6" w:rsidRDefault="008F5EB6">
      <w:r>
        <w:separator/>
      </w:r>
    </w:p>
  </w:footnote>
  <w:footnote w:type="continuationSeparator" w:id="0">
    <w:p w:rsidR="008F5EB6" w:rsidRDefault="008F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6" w:rsidRPr="004B70ED" w:rsidRDefault="00243D56" w:rsidP="0013325C">
    <w:pPr>
      <w:tabs>
        <w:tab w:val="right" w:pos="10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2"/>
      <w:gridCol w:w="7134"/>
    </w:tblGrid>
    <w:tr w:rsidR="009E6A51" w:rsidRPr="004868A2" w:rsidTr="00B77F42">
      <w:tc>
        <w:tcPr>
          <w:tcW w:w="2222" w:type="dxa"/>
        </w:tcPr>
        <w:p w:rsidR="005959D7" w:rsidRPr="00553FAD" w:rsidRDefault="009E6A51" w:rsidP="003A230B">
          <w:pPr>
            <w:jc w:val="center"/>
          </w:pPr>
          <w:r>
            <w:rPr>
              <w:noProof/>
            </w:rPr>
            <w:drawing>
              <wp:inline distT="0" distB="0" distL="0" distR="0" wp14:anchorId="5795C9E4" wp14:editId="286F1C53">
                <wp:extent cx="1153997" cy="1078302"/>
                <wp:effectExtent l="0" t="0" r="8255" b="762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1076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4" w:type="dxa"/>
        </w:tcPr>
        <w:p w:rsidR="009E6A51" w:rsidRPr="004868A2" w:rsidRDefault="003A230B" w:rsidP="00C752CC">
          <w:pPr>
            <w:pStyle w:val="Entteinstances"/>
          </w:pPr>
          <w:r>
            <w:t>Décembre 2017</w:t>
          </w:r>
        </w:p>
      </w:tc>
    </w:tr>
  </w:tbl>
  <w:p w:rsidR="009E6A51" w:rsidRDefault="009E6A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29"/>
    <w:multiLevelType w:val="multilevel"/>
    <w:tmpl w:val="2A6A9102"/>
    <w:lvl w:ilvl="0">
      <w:start w:val="1"/>
      <w:numFmt w:val="decimal"/>
      <w:lvlText w:val="1-1-%1"/>
      <w:lvlJc w:val="left"/>
      <w:pPr>
        <w:ind w:left="432" w:hanging="432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9D4FEF"/>
    <w:multiLevelType w:val="multilevel"/>
    <w:tmpl w:val="6B6C751A"/>
    <w:lvl w:ilvl="0">
      <w:start w:val="1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10BA5DD4"/>
    <w:multiLevelType w:val="hybridMultilevel"/>
    <w:tmpl w:val="C1BAA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7E8D"/>
    <w:multiLevelType w:val="multilevel"/>
    <w:tmpl w:val="E96C5078"/>
    <w:numStyleLink w:val="LISTE1"/>
  </w:abstractNum>
  <w:abstractNum w:abstractNumId="5">
    <w:nsid w:val="160D13E8"/>
    <w:multiLevelType w:val="hybridMultilevel"/>
    <w:tmpl w:val="A6464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380455"/>
    <w:multiLevelType w:val="hybridMultilevel"/>
    <w:tmpl w:val="BA84EB8C"/>
    <w:lvl w:ilvl="0" w:tplc="104A307C">
      <w:numFmt w:val="bullet"/>
      <w:lvlText w:val="-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04D33B7"/>
    <w:multiLevelType w:val="multilevel"/>
    <w:tmpl w:val="72884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8BC3979"/>
    <w:multiLevelType w:val="multilevel"/>
    <w:tmpl w:val="E96C5078"/>
    <w:numStyleLink w:val="LISTE1"/>
  </w:abstractNum>
  <w:abstractNum w:abstractNumId="12">
    <w:nsid w:val="3A4E112C"/>
    <w:multiLevelType w:val="multilevel"/>
    <w:tmpl w:val="37AE8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ABE585F"/>
    <w:multiLevelType w:val="hybridMultilevel"/>
    <w:tmpl w:val="7AD0EB00"/>
    <w:lvl w:ilvl="0" w:tplc="104A307C">
      <w:numFmt w:val="bullet"/>
      <w:lvlText w:val="-"/>
      <w:lvlJc w:val="left"/>
      <w:pPr>
        <w:ind w:left="1429" w:hanging="72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B2113D"/>
    <w:multiLevelType w:val="hybridMultilevel"/>
    <w:tmpl w:val="EA9A9D4E"/>
    <w:lvl w:ilvl="0" w:tplc="66C29D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354E"/>
    <w:multiLevelType w:val="hybridMultilevel"/>
    <w:tmpl w:val="7AA6D120"/>
    <w:lvl w:ilvl="0" w:tplc="276600E4">
      <w:start w:val="1"/>
      <w:numFmt w:val="decimal"/>
      <w:lvlText w:val="1-1-%1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90E61A6"/>
    <w:multiLevelType w:val="hybridMultilevel"/>
    <w:tmpl w:val="5E58C828"/>
    <w:lvl w:ilvl="0" w:tplc="97E6E8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44BA"/>
    <w:multiLevelType w:val="multilevel"/>
    <w:tmpl w:val="C38C7EBA"/>
    <w:lvl w:ilvl="0">
      <w:start w:val="1"/>
      <w:numFmt w:val="decimal"/>
      <w:lvlText w:val="1-1-%1"/>
      <w:lvlJc w:val="left"/>
      <w:pPr>
        <w:ind w:left="432" w:hanging="432"/>
      </w:pPr>
      <w:rPr>
        <w:rFonts w:ascii="Century Gothic" w:hAnsi="Century Gothic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>
    <w:nsid w:val="51A01C87"/>
    <w:multiLevelType w:val="hybridMultilevel"/>
    <w:tmpl w:val="2FFE7162"/>
    <w:lvl w:ilvl="0" w:tplc="040C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5706435A"/>
    <w:multiLevelType w:val="multilevel"/>
    <w:tmpl w:val="E96C5078"/>
    <w:numStyleLink w:val="LISTE1"/>
  </w:abstractNum>
  <w:abstractNum w:abstractNumId="22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3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>
    <w:nsid w:val="5FD94891"/>
    <w:multiLevelType w:val="hybridMultilevel"/>
    <w:tmpl w:val="6344B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64C94013"/>
    <w:multiLevelType w:val="multilevel"/>
    <w:tmpl w:val="91B8D7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6161A22"/>
    <w:multiLevelType w:val="hybridMultilevel"/>
    <w:tmpl w:val="94F02A6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382912"/>
    <w:multiLevelType w:val="multilevel"/>
    <w:tmpl w:val="2258E11C"/>
    <w:lvl w:ilvl="0">
      <w:start w:val="1"/>
      <w:numFmt w:val="decimal"/>
      <w:lvlText w:val="1-1-%1"/>
      <w:lvlJc w:val="left"/>
      <w:pPr>
        <w:ind w:left="432" w:hanging="432"/>
      </w:pPr>
      <w:rPr>
        <w:rFonts w:ascii="Century Gothic" w:hAnsi="Century Gothic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61A0CFF"/>
    <w:multiLevelType w:val="hybridMultilevel"/>
    <w:tmpl w:val="74487EBA"/>
    <w:lvl w:ilvl="0" w:tplc="8872ECEA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8110898"/>
    <w:multiLevelType w:val="multilevel"/>
    <w:tmpl w:val="F99C7F8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 - 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ascii="Century Gothic" w:hAnsi="Century Gothic" w:hint="default"/>
        <w:sz w:val="23"/>
        <w:szCs w:val="23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113" w:hanging="113"/>
      </w:pPr>
      <w:rPr>
        <w:rFonts w:hint="default"/>
      </w:rPr>
    </w:lvl>
    <w:lvl w:ilvl="5">
      <w:start w:val="1"/>
      <w:numFmt w:val="none"/>
      <w:suff w:val="nothing"/>
      <w:lvlText w:val="%6 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7A0442CE"/>
    <w:multiLevelType w:val="multilevel"/>
    <w:tmpl w:val="7F869A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32"/>
  </w:num>
  <w:num w:numId="5">
    <w:abstractNumId w:val="2"/>
  </w:num>
  <w:num w:numId="6">
    <w:abstractNumId w:val="25"/>
  </w:num>
  <w:num w:numId="7">
    <w:abstractNumId w:val="6"/>
  </w:num>
  <w:num w:numId="8">
    <w:abstractNumId w:val="23"/>
  </w:num>
  <w:num w:numId="9">
    <w:abstractNumId w:val="22"/>
  </w:num>
  <w:num w:numId="10">
    <w:abstractNumId w:val="29"/>
  </w:num>
  <w:num w:numId="11">
    <w:abstractNumId w:val="26"/>
  </w:num>
  <w:num w:numId="12">
    <w:abstractNumId w:val="9"/>
  </w:num>
  <w:num w:numId="13">
    <w:abstractNumId w:val="15"/>
  </w:num>
  <w:num w:numId="14">
    <w:abstractNumId w:val="1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8"/>
  </w:num>
  <w:num w:numId="19">
    <w:abstractNumId w:val="26"/>
  </w:num>
  <w:num w:numId="20">
    <w:abstractNumId w:val="0"/>
  </w:num>
  <w:num w:numId="21">
    <w:abstractNumId w:val="28"/>
  </w:num>
  <w:num w:numId="22">
    <w:abstractNumId w:val="30"/>
  </w:num>
  <w:num w:numId="23">
    <w:abstractNumId w:val="30"/>
  </w:num>
  <w:num w:numId="24">
    <w:abstractNumId w:val="30"/>
  </w:num>
  <w:num w:numId="25">
    <w:abstractNumId w:val="16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lvlText w:val="1-1-%1"/>
        <w:lvlJc w:val="left"/>
        <w:pPr>
          <w:ind w:left="432" w:hanging="432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lvlText w:val="1-1-%1"/>
        <w:lvlJc w:val="left"/>
        <w:pPr>
          <w:ind w:left="432" w:hanging="432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0">
    <w:abstractNumId w:val="1"/>
  </w:num>
  <w:num w:numId="31">
    <w:abstractNumId w:val="14"/>
  </w:num>
  <w:num w:numId="32">
    <w:abstractNumId w:val="10"/>
  </w:num>
  <w:num w:numId="33">
    <w:abstractNumId w:val="11"/>
  </w:num>
  <w:num w:numId="34">
    <w:abstractNumId w:val="31"/>
  </w:num>
  <w:num w:numId="35">
    <w:abstractNumId w:val="4"/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</w:num>
  <w:num w:numId="36">
    <w:abstractNumId w:val="21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7">
    <w:abstractNumId w:val="7"/>
  </w:num>
  <w:num w:numId="38">
    <w:abstractNumId w:val="27"/>
  </w:num>
  <w:num w:numId="39">
    <w:abstractNumId w:val="13"/>
  </w:num>
  <w:num w:numId="40">
    <w:abstractNumId w:val="8"/>
  </w:num>
  <w:num w:numId="41">
    <w:abstractNumId w:val="20"/>
  </w:num>
  <w:num w:numId="42">
    <w:abstractNumId w:val="3"/>
  </w:num>
  <w:num w:numId="43">
    <w:abstractNumId w:val="5"/>
  </w:num>
  <w:num w:numId="44">
    <w:abstractNumId w:val="17"/>
  </w:num>
  <w:num w:numId="45">
    <w:abstractNumId w:val="24"/>
  </w:num>
  <w:num w:numId="46">
    <w:abstractNumId w:val="21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6"/>
    <w:rsid w:val="00001FBE"/>
    <w:rsid w:val="00003A27"/>
    <w:rsid w:val="00013340"/>
    <w:rsid w:val="00016B1E"/>
    <w:rsid w:val="00017998"/>
    <w:rsid w:val="00017D8F"/>
    <w:rsid w:val="00017DA8"/>
    <w:rsid w:val="00023238"/>
    <w:rsid w:val="000261B8"/>
    <w:rsid w:val="00031657"/>
    <w:rsid w:val="000430AE"/>
    <w:rsid w:val="00050D34"/>
    <w:rsid w:val="000554DA"/>
    <w:rsid w:val="0006334D"/>
    <w:rsid w:val="00066DF4"/>
    <w:rsid w:val="00070EE5"/>
    <w:rsid w:val="00072776"/>
    <w:rsid w:val="00074881"/>
    <w:rsid w:val="00074FDB"/>
    <w:rsid w:val="000777D9"/>
    <w:rsid w:val="00077C26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999"/>
    <w:rsid w:val="000C0197"/>
    <w:rsid w:val="000C0B24"/>
    <w:rsid w:val="000C0FCD"/>
    <w:rsid w:val="000C4759"/>
    <w:rsid w:val="000D4B0D"/>
    <w:rsid w:val="000D65F8"/>
    <w:rsid w:val="000E0182"/>
    <w:rsid w:val="000E0B82"/>
    <w:rsid w:val="000E4FCE"/>
    <w:rsid w:val="000F0BF4"/>
    <w:rsid w:val="00100874"/>
    <w:rsid w:val="00103727"/>
    <w:rsid w:val="001169ED"/>
    <w:rsid w:val="0012192A"/>
    <w:rsid w:val="00121A0F"/>
    <w:rsid w:val="00124DF0"/>
    <w:rsid w:val="001258A9"/>
    <w:rsid w:val="0013325C"/>
    <w:rsid w:val="00141477"/>
    <w:rsid w:val="00151E7B"/>
    <w:rsid w:val="00160E37"/>
    <w:rsid w:val="001628DC"/>
    <w:rsid w:val="001674BD"/>
    <w:rsid w:val="001740E5"/>
    <w:rsid w:val="001767E6"/>
    <w:rsid w:val="00182246"/>
    <w:rsid w:val="00182D5B"/>
    <w:rsid w:val="001928F7"/>
    <w:rsid w:val="001A2319"/>
    <w:rsid w:val="001A359E"/>
    <w:rsid w:val="001A4DFF"/>
    <w:rsid w:val="001B021F"/>
    <w:rsid w:val="001B2316"/>
    <w:rsid w:val="001B7308"/>
    <w:rsid w:val="001D0435"/>
    <w:rsid w:val="001D2534"/>
    <w:rsid w:val="001D343A"/>
    <w:rsid w:val="001E484E"/>
    <w:rsid w:val="001F702A"/>
    <w:rsid w:val="00200446"/>
    <w:rsid w:val="00203F3D"/>
    <w:rsid w:val="002057BD"/>
    <w:rsid w:val="00212F05"/>
    <w:rsid w:val="00213F69"/>
    <w:rsid w:val="002167FF"/>
    <w:rsid w:val="00222C83"/>
    <w:rsid w:val="00223E05"/>
    <w:rsid w:val="0022585A"/>
    <w:rsid w:val="00230DBC"/>
    <w:rsid w:val="0023274B"/>
    <w:rsid w:val="00233185"/>
    <w:rsid w:val="00236AF0"/>
    <w:rsid w:val="00243AB4"/>
    <w:rsid w:val="00243D56"/>
    <w:rsid w:val="002440A6"/>
    <w:rsid w:val="002461EA"/>
    <w:rsid w:val="00263658"/>
    <w:rsid w:val="00273F0C"/>
    <w:rsid w:val="002742FD"/>
    <w:rsid w:val="00275F4B"/>
    <w:rsid w:val="00280FA1"/>
    <w:rsid w:val="00294D37"/>
    <w:rsid w:val="00296E4B"/>
    <w:rsid w:val="002A1648"/>
    <w:rsid w:val="002A4013"/>
    <w:rsid w:val="002A4718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F3C93"/>
    <w:rsid w:val="002F592E"/>
    <w:rsid w:val="002F5987"/>
    <w:rsid w:val="003141E2"/>
    <w:rsid w:val="00315145"/>
    <w:rsid w:val="00316084"/>
    <w:rsid w:val="00317D3B"/>
    <w:rsid w:val="00326001"/>
    <w:rsid w:val="00326E51"/>
    <w:rsid w:val="00327F97"/>
    <w:rsid w:val="00331808"/>
    <w:rsid w:val="00334A16"/>
    <w:rsid w:val="00335295"/>
    <w:rsid w:val="00335791"/>
    <w:rsid w:val="003368B9"/>
    <w:rsid w:val="00341DE9"/>
    <w:rsid w:val="00344256"/>
    <w:rsid w:val="00367DCA"/>
    <w:rsid w:val="00371DEA"/>
    <w:rsid w:val="003771CC"/>
    <w:rsid w:val="0038138F"/>
    <w:rsid w:val="0038728E"/>
    <w:rsid w:val="00392EB0"/>
    <w:rsid w:val="003A230B"/>
    <w:rsid w:val="003A3326"/>
    <w:rsid w:val="003A3A3E"/>
    <w:rsid w:val="003A4648"/>
    <w:rsid w:val="003A7C61"/>
    <w:rsid w:val="003B2CE5"/>
    <w:rsid w:val="003B2F0C"/>
    <w:rsid w:val="003B4366"/>
    <w:rsid w:val="003C0A9B"/>
    <w:rsid w:val="003C535E"/>
    <w:rsid w:val="003C6DD2"/>
    <w:rsid w:val="003C79D5"/>
    <w:rsid w:val="003E28E8"/>
    <w:rsid w:val="003E4C47"/>
    <w:rsid w:val="0042108A"/>
    <w:rsid w:val="00421FDA"/>
    <w:rsid w:val="00422F54"/>
    <w:rsid w:val="004275BC"/>
    <w:rsid w:val="00436FFA"/>
    <w:rsid w:val="00437833"/>
    <w:rsid w:val="004421B3"/>
    <w:rsid w:val="00444BE8"/>
    <w:rsid w:val="00447C6F"/>
    <w:rsid w:val="0045111F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9004F"/>
    <w:rsid w:val="00494EE6"/>
    <w:rsid w:val="004A74C5"/>
    <w:rsid w:val="004B70ED"/>
    <w:rsid w:val="004C317D"/>
    <w:rsid w:val="004C5FC3"/>
    <w:rsid w:val="004C628C"/>
    <w:rsid w:val="004C69D0"/>
    <w:rsid w:val="004D10D5"/>
    <w:rsid w:val="004D3282"/>
    <w:rsid w:val="004D42AF"/>
    <w:rsid w:val="004D69AA"/>
    <w:rsid w:val="004D71F2"/>
    <w:rsid w:val="004D7870"/>
    <w:rsid w:val="004E388A"/>
    <w:rsid w:val="004E431C"/>
    <w:rsid w:val="004E553C"/>
    <w:rsid w:val="004E6B86"/>
    <w:rsid w:val="004E785E"/>
    <w:rsid w:val="004F10B2"/>
    <w:rsid w:val="004F1263"/>
    <w:rsid w:val="004F3699"/>
    <w:rsid w:val="005009C3"/>
    <w:rsid w:val="005107AC"/>
    <w:rsid w:val="00510D05"/>
    <w:rsid w:val="00516C1C"/>
    <w:rsid w:val="00516F5F"/>
    <w:rsid w:val="0052633E"/>
    <w:rsid w:val="00531BC7"/>
    <w:rsid w:val="00540CC3"/>
    <w:rsid w:val="00550261"/>
    <w:rsid w:val="005507A9"/>
    <w:rsid w:val="00553FAD"/>
    <w:rsid w:val="00554F8E"/>
    <w:rsid w:val="00557F8E"/>
    <w:rsid w:val="00561428"/>
    <w:rsid w:val="0056321C"/>
    <w:rsid w:val="005672A9"/>
    <w:rsid w:val="00571574"/>
    <w:rsid w:val="005730B9"/>
    <w:rsid w:val="005815DE"/>
    <w:rsid w:val="00581966"/>
    <w:rsid w:val="00582D0C"/>
    <w:rsid w:val="0059359D"/>
    <w:rsid w:val="00594E5E"/>
    <w:rsid w:val="005959D7"/>
    <w:rsid w:val="005A0531"/>
    <w:rsid w:val="005A1086"/>
    <w:rsid w:val="005A11E9"/>
    <w:rsid w:val="005A22D3"/>
    <w:rsid w:val="005A5BB0"/>
    <w:rsid w:val="005A65B4"/>
    <w:rsid w:val="005A7AC5"/>
    <w:rsid w:val="005A7CEA"/>
    <w:rsid w:val="005B6D0A"/>
    <w:rsid w:val="005C1653"/>
    <w:rsid w:val="005C59CE"/>
    <w:rsid w:val="005D0D9A"/>
    <w:rsid w:val="005D15DD"/>
    <w:rsid w:val="005D4103"/>
    <w:rsid w:val="005E6781"/>
    <w:rsid w:val="005E68CE"/>
    <w:rsid w:val="005F17FB"/>
    <w:rsid w:val="005F5FDD"/>
    <w:rsid w:val="00603F45"/>
    <w:rsid w:val="00611CE3"/>
    <w:rsid w:val="00616481"/>
    <w:rsid w:val="00617FF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BCF"/>
    <w:rsid w:val="006439C3"/>
    <w:rsid w:val="00644436"/>
    <w:rsid w:val="0065144C"/>
    <w:rsid w:val="00652BE3"/>
    <w:rsid w:val="00654FDC"/>
    <w:rsid w:val="00664775"/>
    <w:rsid w:val="00667339"/>
    <w:rsid w:val="00670B43"/>
    <w:rsid w:val="00671CC9"/>
    <w:rsid w:val="00677D63"/>
    <w:rsid w:val="006834AE"/>
    <w:rsid w:val="00684046"/>
    <w:rsid w:val="00695E81"/>
    <w:rsid w:val="0069612D"/>
    <w:rsid w:val="00697D17"/>
    <w:rsid w:val="006A3752"/>
    <w:rsid w:val="006C5519"/>
    <w:rsid w:val="006D4821"/>
    <w:rsid w:val="006D6B81"/>
    <w:rsid w:val="006E2E0D"/>
    <w:rsid w:val="006E3806"/>
    <w:rsid w:val="006E5873"/>
    <w:rsid w:val="006E6475"/>
    <w:rsid w:val="006E7770"/>
    <w:rsid w:val="006F64FF"/>
    <w:rsid w:val="00707F89"/>
    <w:rsid w:val="00713C30"/>
    <w:rsid w:val="0071562F"/>
    <w:rsid w:val="00725999"/>
    <w:rsid w:val="0073182A"/>
    <w:rsid w:val="00732209"/>
    <w:rsid w:val="00732D1D"/>
    <w:rsid w:val="00734148"/>
    <w:rsid w:val="00735326"/>
    <w:rsid w:val="007379D7"/>
    <w:rsid w:val="0074183B"/>
    <w:rsid w:val="007458C3"/>
    <w:rsid w:val="007465F1"/>
    <w:rsid w:val="00750078"/>
    <w:rsid w:val="00754DA2"/>
    <w:rsid w:val="00756900"/>
    <w:rsid w:val="00762848"/>
    <w:rsid w:val="00764690"/>
    <w:rsid w:val="007674D8"/>
    <w:rsid w:val="007725C4"/>
    <w:rsid w:val="00773BA5"/>
    <w:rsid w:val="00776A6F"/>
    <w:rsid w:val="00777421"/>
    <w:rsid w:val="00787998"/>
    <w:rsid w:val="0079062F"/>
    <w:rsid w:val="00791F1C"/>
    <w:rsid w:val="00793970"/>
    <w:rsid w:val="007A0C5E"/>
    <w:rsid w:val="007A742E"/>
    <w:rsid w:val="007B0156"/>
    <w:rsid w:val="007B1C76"/>
    <w:rsid w:val="007B4A71"/>
    <w:rsid w:val="007B7C3B"/>
    <w:rsid w:val="007C0598"/>
    <w:rsid w:val="007C12C8"/>
    <w:rsid w:val="007C1CD8"/>
    <w:rsid w:val="007D78BB"/>
    <w:rsid w:val="007F144A"/>
    <w:rsid w:val="007F6FF0"/>
    <w:rsid w:val="008105C4"/>
    <w:rsid w:val="00813494"/>
    <w:rsid w:val="0082242A"/>
    <w:rsid w:val="008232C8"/>
    <w:rsid w:val="00834214"/>
    <w:rsid w:val="00835ED3"/>
    <w:rsid w:val="00841B27"/>
    <w:rsid w:val="008507F1"/>
    <w:rsid w:val="00855BA6"/>
    <w:rsid w:val="008608B2"/>
    <w:rsid w:val="00880A19"/>
    <w:rsid w:val="008818D0"/>
    <w:rsid w:val="00895739"/>
    <w:rsid w:val="00895F2F"/>
    <w:rsid w:val="008A02C3"/>
    <w:rsid w:val="008A4D95"/>
    <w:rsid w:val="008B1D8D"/>
    <w:rsid w:val="008B2600"/>
    <w:rsid w:val="008C2961"/>
    <w:rsid w:val="008C33AA"/>
    <w:rsid w:val="008C532C"/>
    <w:rsid w:val="008C5B03"/>
    <w:rsid w:val="008D1C0C"/>
    <w:rsid w:val="008D1D6C"/>
    <w:rsid w:val="008E01A6"/>
    <w:rsid w:val="008E2CEC"/>
    <w:rsid w:val="008F11DD"/>
    <w:rsid w:val="008F5EB6"/>
    <w:rsid w:val="008F68A3"/>
    <w:rsid w:val="00901C2B"/>
    <w:rsid w:val="00913D50"/>
    <w:rsid w:val="00915A59"/>
    <w:rsid w:val="009165A4"/>
    <w:rsid w:val="0092041D"/>
    <w:rsid w:val="00923BA5"/>
    <w:rsid w:val="00924AF2"/>
    <w:rsid w:val="00935D3C"/>
    <w:rsid w:val="00936B96"/>
    <w:rsid w:val="0094764F"/>
    <w:rsid w:val="00954F7F"/>
    <w:rsid w:val="0095596C"/>
    <w:rsid w:val="00956107"/>
    <w:rsid w:val="0095625F"/>
    <w:rsid w:val="0096089B"/>
    <w:rsid w:val="0096097C"/>
    <w:rsid w:val="00965070"/>
    <w:rsid w:val="00974263"/>
    <w:rsid w:val="009775C6"/>
    <w:rsid w:val="009868BB"/>
    <w:rsid w:val="00990F65"/>
    <w:rsid w:val="00992CE7"/>
    <w:rsid w:val="0099616C"/>
    <w:rsid w:val="00997061"/>
    <w:rsid w:val="009A2BED"/>
    <w:rsid w:val="009A576A"/>
    <w:rsid w:val="009B2184"/>
    <w:rsid w:val="009B55B9"/>
    <w:rsid w:val="009C17B6"/>
    <w:rsid w:val="009C1B61"/>
    <w:rsid w:val="009C3556"/>
    <w:rsid w:val="009C7B39"/>
    <w:rsid w:val="009D1459"/>
    <w:rsid w:val="009D3261"/>
    <w:rsid w:val="009D4AB3"/>
    <w:rsid w:val="009E6A51"/>
    <w:rsid w:val="009F0D73"/>
    <w:rsid w:val="009F2D14"/>
    <w:rsid w:val="009F5EF6"/>
    <w:rsid w:val="00A000FB"/>
    <w:rsid w:val="00A02E30"/>
    <w:rsid w:val="00A0435D"/>
    <w:rsid w:val="00A04ED6"/>
    <w:rsid w:val="00A05819"/>
    <w:rsid w:val="00A078CD"/>
    <w:rsid w:val="00A16E63"/>
    <w:rsid w:val="00A17AC0"/>
    <w:rsid w:val="00A22D5F"/>
    <w:rsid w:val="00A2462B"/>
    <w:rsid w:val="00A30491"/>
    <w:rsid w:val="00A32E5F"/>
    <w:rsid w:val="00A33288"/>
    <w:rsid w:val="00A40F61"/>
    <w:rsid w:val="00A4234F"/>
    <w:rsid w:val="00A43CB6"/>
    <w:rsid w:val="00A45C1E"/>
    <w:rsid w:val="00A509F8"/>
    <w:rsid w:val="00A57AF8"/>
    <w:rsid w:val="00A60A17"/>
    <w:rsid w:val="00A61E1D"/>
    <w:rsid w:val="00A62F70"/>
    <w:rsid w:val="00A70F58"/>
    <w:rsid w:val="00A745FF"/>
    <w:rsid w:val="00A765AE"/>
    <w:rsid w:val="00A77C94"/>
    <w:rsid w:val="00A8171E"/>
    <w:rsid w:val="00A948C4"/>
    <w:rsid w:val="00AA13C5"/>
    <w:rsid w:val="00AA2710"/>
    <w:rsid w:val="00AA606D"/>
    <w:rsid w:val="00AB3990"/>
    <w:rsid w:val="00AB3F88"/>
    <w:rsid w:val="00AB541B"/>
    <w:rsid w:val="00AB602F"/>
    <w:rsid w:val="00AC3422"/>
    <w:rsid w:val="00AC6E7D"/>
    <w:rsid w:val="00AC7FA3"/>
    <w:rsid w:val="00AD3F0A"/>
    <w:rsid w:val="00AD5365"/>
    <w:rsid w:val="00AF564A"/>
    <w:rsid w:val="00AF7031"/>
    <w:rsid w:val="00B04730"/>
    <w:rsid w:val="00B113B6"/>
    <w:rsid w:val="00B30F7A"/>
    <w:rsid w:val="00B36CA4"/>
    <w:rsid w:val="00B50AC4"/>
    <w:rsid w:val="00B536ED"/>
    <w:rsid w:val="00B5564F"/>
    <w:rsid w:val="00B57D7A"/>
    <w:rsid w:val="00B612B3"/>
    <w:rsid w:val="00B63C9C"/>
    <w:rsid w:val="00B714A3"/>
    <w:rsid w:val="00B728F8"/>
    <w:rsid w:val="00B77AA9"/>
    <w:rsid w:val="00B77F42"/>
    <w:rsid w:val="00B809CA"/>
    <w:rsid w:val="00B953C9"/>
    <w:rsid w:val="00BA525B"/>
    <w:rsid w:val="00BB066A"/>
    <w:rsid w:val="00BB3B18"/>
    <w:rsid w:val="00BB4B4E"/>
    <w:rsid w:val="00BB6AB1"/>
    <w:rsid w:val="00BB6E0F"/>
    <w:rsid w:val="00BC1B4B"/>
    <w:rsid w:val="00BC49E1"/>
    <w:rsid w:val="00BD5B44"/>
    <w:rsid w:val="00BD60BF"/>
    <w:rsid w:val="00BD62F7"/>
    <w:rsid w:val="00BD75B8"/>
    <w:rsid w:val="00BE00BB"/>
    <w:rsid w:val="00BE1833"/>
    <w:rsid w:val="00BE3DBF"/>
    <w:rsid w:val="00BE3E26"/>
    <w:rsid w:val="00BE4326"/>
    <w:rsid w:val="00BE7105"/>
    <w:rsid w:val="00BF0B4F"/>
    <w:rsid w:val="00BF47D3"/>
    <w:rsid w:val="00BF7BC6"/>
    <w:rsid w:val="00C00A0C"/>
    <w:rsid w:val="00C021E4"/>
    <w:rsid w:val="00C1088A"/>
    <w:rsid w:val="00C13057"/>
    <w:rsid w:val="00C155D9"/>
    <w:rsid w:val="00C16ECB"/>
    <w:rsid w:val="00C21A08"/>
    <w:rsid w:val="00C21F32"/>
    <w:rsid w:val="00C42FA6"/>
    <w:rsid w:val="00C46677"/>
    <w:rsid w:val="00C468B8"/>
    <w:rsid w:val="00C46C04"/>
    <w:rsid w:val="00C51E79"/>
    <w:rsid w:val="00C55357"/>
    <w:rsid w:val="00C56715"/>
    <w:rsid w:val="00C5681B"/>
    <w:rsid w:val="00C63FB1"/>
    <w:rsid w:val="00C64F1A"/>
    <w:rsid w:val="00C719FC"/>
    <w:rsid w:val="00C72BBF"/>
    <w:rsid w:val="00C811AD"/>
    <w:rsid w:val="00C92D14"/>
    <w:rsid w:val="00CA3F33"/>
    <w:rsid w:val="00CA77F9"/>
    <w:rsid w:val="00CB14AD"/>
    <w:rsid w:val="00CB6722"/>
    <w:rsid w:val="00CB6C0D"/>
    <w:rsid w:val="00CB7C71"/>
    <w:rsid w:val="00CC7484"/>
    <w:rsid w:val="00CD1C24"/>
    <w:rsid w:val="00CE40D8"/>
    <w:rsid w:val="00CE5B7A"/>
    <w:rsid w:val="00CF1421"/>
    <w:rsid w:val="00CF2815"/>
    <w:rsid w:val="00CF377C"/>
    <w:rsid w:val="00CF3C6E"/>
    <w:rsid w:val="00D1159A"/>
    <w:rsid w:val="00D21D0D"/>
    <w:rsid w:val="00D4147D"/>
    <w:rsid w:val="00D41745"/>
    <w:rsid w:val="00D47A44"/>
    <w:rsid w:val="00D501D6"/>
    <w:rsid w:val="00D6039F"/>
    <w:rsid w:val="00D64C2D"/>
    <w:rsid w:val="00D66249"/>
    <w:rsid w:val="00D92D62"/>
    <w:rsid w:val="00D9495B"/>
    <w:rsid w:val="00D94A97"/>
    <w:rsid w:val="00D95D53"/>
    <w:rsid w:val="00DA076A"/>
    <w:rsid w:val="00DA0C2C"/>
    <w:rsid w:val="00DB0B9F"/>
    <w:rsid w:val="00DB3511"/>
    <w:rsid w:val="00DD14F9"/>
    <w:rsid w:val="00DF3DAE"/>
    <w:rsid w:val="00DF4EAF"/>
    <w:rsid w:val="00DF7C2C"/>
    <w:rsid w:val="00E00F33"/>
    <w:rsid w:val="00E106B2"/>
    <w:rsid w:val="00E133D6"/>
    <w:rsid w:val="00E25918"/>
    <w:rsid w:val="00E31278"/>
    <w:rsid w:val="00E336D7"/>
    <w:rsid w:val="00E40BC1"/>
    <w:rsid w:val="00E4243A"/>
    <w:rsid w:val="00E427F9"/>
    <w:rsid w:val="00E46418"/>
    <w:rsid w:val="00E533A9"/>
    <w:rsid w:val="00E545C5"/>
    <w:rsid w:val="00E564D8"/>
    <w:rsid w:val="00E56FA5"/>
    <w:rsid w:val="00E5751C"/>
    <w:rsid w:val="00E6141D"/>
    <w:rsid w:val="00E66CD2"/>
    <w:rsid w:val="00E70188"/>
    <w:rsid w:val="00E8347D"/>
    <w:rsid w:val="00E86ED8"/>
    <w:rsid w:val="00E87C45"/>
    <w:rsid w:val="00EA0563"/>
    <w:rsid w:val="00EA31C9"/>
    <w:rsid w:val="00EB75F8"/>
    <w:rsid w:val="00EC17F1"/>
    <w:rsid w:val="00EC183B"/>
    <w:rsid w:val="00EC675A"/>
    <w:rsid w:val="00EE11C7"/>
    <w:rsid w:val="00EF3B91"/>
    <w:rsid w:val="00EF3C08"/>
    <w:rsid w:val="00EF551D"/>
    <w:rsid w:val="00F058C2"/>
    <w:rsid w:val="00F12085"/>
    <w:rsid w:val="00F145C4"/>
    <w:rsid w:val="00F150E7"/>
    <w:rsid w:val="00F30586"/>
    <w:rsid w:val="00F42206"/>
    <w:rsid w:val="00F42523"/>
    <w:rsid w:val="00F438D6"/>
    <w:rsid w:val="00F64D4A"/>
    <w:rsid w:val="00F727C5"/>
    <w:rsid w:val="00F801F8"/>
    <w:rsid w:val="00F814CF"/>
    <w:rsid w:val="00F9101F"/>
    <w:rsid w:val="00F9272C"/>
    <w:rsid w:val="00FC77FD"/>
    <w:rsid w:val="00FD6372"/>
    <w:rsid w:val="00FE05D3"/>
    <w:rsid w:val="00FE1973"/>
    <w:rsid w:val="00FE6CE8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0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121A0F"/>
    <w:pPr>
      <w:numPr>
        <w:numId w:val="36"/>
      </w:numPr>
      <w:pBdr>
        <w:bottom w:val="none" w:sz="0" w:space="0" w:color="auto"/>
      </w:pBdr>
      <w:spacing w:before="360" w:after="240"/>
      <w:ind w:right="68"/>
      <w:contextualSpacing/>
      <w:outlineLvl w:val="0"/>
    </w:pPr>
  </w:style>
  <w:style w:type="paragraph" w:styleId="Titre2">
    <w:name w:val="heading 2"/>
    <w:basedOn w:val="Corpsdetexte"/>
    <w:next w:val="Corpsdetexte"/>
    <w:autoRedefine/>
    <w:qFormat/>
    <w:rsid w:val="00F9272C"/>
    <w:pPr>
      <w:numPr>
        <w:ilvl w:val="1"/>
        <w:numId w:val="36"/>
      </w:numPr>
      <w:spacing w:before="240"/>
      <w:contextualSpacing/>
      <w:jc w:val="left"/>
      <w:outlineLvl w:val="1"/>
    </w:pPr>
    <w:rPr>
      <w:rFonts w:ascii="Century Gothic" w:hAnsi="Century Gothic"/>
      <w:b/>
      <w:color w:val="632423" w:themeColor="accent2" w:themeShade="80"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36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3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4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6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5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37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7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8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9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AC6E7D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26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B77F42"/>
    <w:pPr>
      <w:spacing w:before="320" w:after="240"/>
      <w:ind w:right="-2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Entteinstances">
    <w:name w:val="En tête instances"/>
    <w:basedOn w:val="Normal"/>
    <w:autoRedefine/>
    <w:qFormat/>
    <w:rsid w:val="009165A4"/>
    <w:pPr>
      <w:tabs>
        <w:tab w:val="left" w:pos="607"/>
      </w:tabs>
      <w:spacing w:line="360" w:lineRule="auto"/>
      <w:jc w:val="right"/>
    </w:pPr>
    <w:rPr>
      <w:rFonts w:ascii="Century Gothic" w:eastAsia="Arial Unicode MS" w:hAnsi="Century Gothic" w:cs="Arial Unicode MS"/>
      <w:b/>
      <w:color w:val="005BAC"/>
      <w:szCs w:val="22"/>
      <w:lang w:eastAsia="en-US"/>
    </w:rPr>
  </w:style>
  <w:style w:type="paragraph" w:customStyle="1" w:styleId="TitreNote">
    <w:name w:val="Titre Note"/>
    <w:basedOn w:val="Corpsdetexte"/>
    <w:next w:val="Corpsdetexte"/>
    <w:autoRedefine/>
    <w:qFormat/>
    <w:rsid w:val="00561428"/>
    <w:pPr>
      <w:pBdr>
        <w:bottom w:val="single" w:sz="4" w:space="4" w:color="0070C0"/>
      </w:pBdr>
      <w:spacing w:before="360" w:after="600"/>
      <w:ind w:left="360"/>
      <w:jc w:val="center"/>
    </w:pPr>
    <w:rPr>
      <w:rFonts w:ascii="Century Gothic" w:hAnsi="Century Gothic"/>
      <w:b/>
      <w:color w:val="005BAC"/>
      <w:sz w:val="28"/>
      <w:szCs w:val="28"/>
    </w:rPr>
  </w:style>
  <w:style w:type="numbering" w:customStyle="1" w:styleId="LISTE1">
    <w:name w:val="LISTE 1"/>
    <w:uiPriority w:val="99"/>
    <w:rsid w:val="00BE4326"/>
    <w:pPr>
      <w:numPr>
        <w:numId w:val="32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paragraph" w:customStyle="1" w:styleId="Cartouchetitre">
    <w:name w:val="Cartouche titre"/>
    <w:basedOn w:val="Normal"/>
    <w:rsid w:val="00A2462B"/>
    <w:pPr>
      <w:spacing w:before="0" w:after="0"/>
      <w:jc w:val="right"/>
    </w:pPr>
    <w:rPr>
      <w:rFonts w:ascii="Century Gothic" w:hAnsi="Century Gothic"/>
      <w:b/>
      <w:bCs/>
    </w:rPr>
  </w:style>
  <w:style w:type="paragraph" w:styleId="Paragraphedeliste">
    <w:name w:val="List Paragraph"/>
    <w:basedOn w:val="Normal"/>
    <w:uiPriority w:val="34"/>
    <w:qFormat/>
    <w:rsid w:val="008F5EB6"/>
    <w:pPr>
      <w:ind w:left="720"/>
      <w:contextualSpacing/>
    </w:pPr>
  </w:style>
  <w:style w:type="character" w:styleId="Marquedecommentaire">
    <w:name w:val="annotation reference"/>
    <w:basedOn w:val="Policepardfaut"/>
    <w:rsid w:val="00EC17F1"/>
    <w:rPr>
      <w:sz w:val="16"/>
      <w:szCs w:val="16"/>
    </w:rPr>
  </w:style>
  <w:style w:type="paragraph" w:styleId="Commentaire">
    <w:name w:val="annotation text"/>
    <w:basedOn w:val="Normal"/>
    <w:link w:val="CommentaireCar"/>
    <w:rsid w:val="00EC17F1"/>
  </w:style>
  <w:style w:type="character" w:customStyle="1" w:styleId="CommentaireCar">
    <w:name w:val="Commentaire Car"/>
    <w:basedOn w:val="Policepardfaut"/>
    <w:link w:val="Commentaire"/>
    <w:rsid w:val="00EC17F1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EC1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C17F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0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121A0F"/>
    <w:pPr>
      <w:numPr>
        <w:numId w:val="36"/>
      </w:numPr>
      <w:pBdr>
        <w:bottom w:val="none" w:sz="0" w:space="0" w:color="auto"/>
      </w:pBdr>
      <w:spacing w:before="360" w:after="240"/>
      <w:ind w:right="68"/>
      <w:contextualSpacing/>
      <w:outlineLvl w:val="0"/>
    </w:pPr>
  </w:style>
  <w:style w:type="paragraph" w:styleId="Titre2">
    <w:name w:val="heading 2"/>
    <w:basedOn w:val="Corpsdetexte"/>
    <w:next w:val="Corpsdetexte"/>
    <w:autoRedefine/>
    <w:qFormat/>
    <w:rsid w:val="00F9272C"/>
    <w:pPr>
      <w:numPr>
        <w:ilvl w:val="1"/>
        <w:numId w:val="36"/>
      </w:numPr>
      <w:spacing w:before="240"/>
      <w:contextualSpacing/>
      <w:jc w:val="left"/>
      <w:outlineLvl w:val="1"/>
    </w:pPr>
    <w:rPr>
      <w:rFonts w:ascii="Century Gothic" w:hAnsi="Century Gothic"/>
      <w:b/>
      <w:color w:val="632423" w:themeColor="accent2" w:themeShade="80"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36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3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4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6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5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37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7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8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9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AC6E7D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26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B77F42"/>
    <w:pPr>
      <w:spacing w:before="320" w:after="240"/>
      <w:ind w:right="-2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Entteinstances">
    <w:name w:val="En tête instances"/>
    <w:basedOn w:val="Normal"/>
    <w:autoRedefine/>
    <w:qFormat/>
    <w:rsid w:val="009165A4"/>
    <w:pPr>
      <w:tabs>
        <w:tab w:val="left" w:pos="607"/>
      </w:tabs>
      <w:spacing w:line="360" w:lineRule="auto"/>
      <w:jc w:val="right"/>
    </w:pPr>
    <w:rPr>
      <w:rFonts w:ascii="Century Gothic" w:eastAsia="Arial Unicode MS" w:hAnsi="Century Gothic" w:cs="Arial Unicode MS"/>
      <w:b/>
      <w:color w:val="005BAC"/>
      <w:szCs w:val="22"/>
      <w:lang w:eastAsia="en-US"/>
    </w:rPr>
  </w:style>
  <w:style w:type="paragraph" w:customStyle="1" w:styleId="TitreNote">
    <w:name w:val="Titre Note"/>
    <w:basedOn w:val="Corpsdetexte"/>
    <w:next w:val="Corpsdetexte"/>
    <w:autoRedefine/>
    <w:qFormat/>
    <w:rsid w:val="00561428"/>
    <w:pPr>
      <w:pBdr>
        <w:bottom w:val="single" w:sz="4" w:space="4" w:color="0070C0"/>
      </w:pBdr>
      <w:spacing w:before="360" w:after="600"/>
      <w:ind w:left="360"/>
      <w:jc w:val="center"/>
    </w:pPr>
    <w:rPr>
      <w:rFonts w:ascii="Century Gothic" w:hAnsi="Century Gothic"/>
      <w:b/>
      <w:color w:val="005BAC"/>
      <w:sz w:val="28"/>
      <w:szCs w:val="28"/>
    </w:rPr>
  </w:style>
  <w:style w:type="numbering" w:customStyle="1" w:styleId="LISTE1">
    <w:name w:val="LISTE 1"/>
    <w:uiPriority w:val="99"/>
    <w:rsid w:val="00BE4326"/>
    <w:pPr>
      <w:numPr>
        <w:numId w:val="32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paragraph" w:customStyle="1" w:styleId="Cartouchetitre">
    <w:name w:val="Cartouche titre"/>
    <w:basedOn w:val="Normal"/>
    <w:rsid w:val="00A2462B"/>
    <w:pPr>
      <w:spacing w:before="0" w:after="0"/>
      <w:jc w:val="right"/>
    </w:pPr>
    <w:rPr>
      <w:rFonts w:ascii="Century Gothic" w:hAnsi="Century Gothic"/>
      <w:b/>
      <w:bCs/>
    </w:rPr>
  </w:style>
  <w:style w:type="paragraph" w:styleId="Paragraphedeliste">
    <w:name w:val="List Paragraph"/>
    <w:basedOn w:val="Normal"/>
    <w:uiPriority w:val="34"/>
    <w:qFormat/>
    <w:rsid w:val="008F5EB6"/>
    <w:pPr>
      <w:ind w:left="720"/>
      <w:contextualSpacing/>
    </w:pPr>
  </w:style>
  <w:style w:type="character" w:styleId="Marquedecommentaire">
    <w:name w:val="annotation reference"/>
    <w:basedOn w:val="Policepardfaut"/>
    <w:rsid w:val="00EC17F1"/>
    <w:rPr>
      <w:sz w:val="16"/>
      <w:szCs w:val="16"/>
    </w:rPr>
  </w:style>
  <w:style w:type="paragraph" w:styleId="Commentaire">
    <w:name w:val="annotation text"/>
    <w:basedOn w:val="Normal"/>
    <w:link w:val="CommentaireCar"/>
    <w:rsid w:val="00EC17F1"/>
  </w:style>
  <w:style w:type="character" w:customStyle="1" w:styleId="CommentaireCar">
    <w:name w:val="Commentaire Car"/>
    <w:basedOn w:val="Policepardfaut"/>
    <w:link w:val="Commentaire"/>
    <w:rsid w:val="00EC17F1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EC1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C17F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2\groupe\ap_modeles\Administratif\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A9B2-85F5-4DCC-A34D-C99A72B0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3</Pages>
  <Words>674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interne</vt:lpstr>
    </vt:vector>
  </TitlesOfParts>
  <Manager>SALA-MASSAT</Manager>
  <Company>AEAG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Benoit Wibaux</dc:creator>
  <cp:lastModifiedBy>Stéphanie Sala</cp:lastModifiedBy>
  <cp:revision>2</cp:revision>
  <cp:lastPrinted>2017-12-07T16:22:00Z</cp:lastPrinted>
  <dcterms:created xsi:type="dcterms:W3CDTF">2018-01-16T11:00:00Z</dcterms:created>
  <dcterms:modified xsi:type="dcterms:W3CDTF">2018-01-16T11:00:00Z</dcterms:modified>
  <cp:category>Administratif</cp:category>
</cp:coreProperties>
</file>