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97" w:rsidRDefault="00AE5F97" w:rsidP="00AE5F97">
      <w:pPr>
        <w:jc w:val="center"/>
        <w:rPr>
          <w:b/>
          <w:smallCaps/>
          <w:color w:val="548DD4" w:themeColor="text2" w:themeTint="99"/>
          <w:sz w:val="40"/>
          <w:szCs w:val="40"/>
        </w:rPr>
      </w:pPr>
      <w:bookmarkStart w:id="0" w:name="_GoBack"/>
      <w:bookmarkEnd w:id="0"/>
      <w:r w:rsidRPr="00AE5F97">
        <w:rPr>
          <w:b/>
          <w:smallCaps/>
          <w:color w:val="548DD4" w:themeColor="text2" w:themeTint="99"/>
          <w:sz w:val="40"/>
          <w:szCs w:val="40"/>
        </w:rPr>
        <w:t>Aides à la restauration de la continuité écologique</w:t>
      </w:r>
    </w:p>
    <w:p w:rsidR="005E421A" w:rsidRPr="00AE5F97" w:rsidRDefault="005E421A" w:rsidP="00AE5F97">
      <w:pPr>
        <w:jc w:val="center"/>
        <w:rPr>
          <w:b/>
          <w:smallCaps/>
          <w:color w:val="548DD4" w:themeColor="text2" w:themeTint="99"/>
          <w:sz w:val="40"/>
          <w:szCs w:val="40"/>
        </w:rPr>
      </w:pPr>
      <w:r>
        <w:rPr>
          <w:b/>
          <w:smallCaps/>
          <w:color w:val="548DD4" w:themeColor="text2" w:themeTint="99"/>
          <w:sz w:val="40"/>
          <w:szCs w:val="40"/>
        </w:rPr>
        <w:t xml:space="preserve">VOLET </w:t>
      </w:r>
      <w:r w:rsidR="00725296">
        <w:rPr>
          <w:b/>
          <w:smallCaps/>
          <w:color w:val="548DD4" w:themeColor="text2" w:themeTint="99"/>
          <w:sz w:val="40"/>
          <w:szCs w:val="40"/>
        </w:rPr>
        <w:t xml:space="preserve">1 </w:t>
      </w:r>
      <w:r>
        <w:rPr>
          <w:b/>
          <w:smallCaps/>
          <w:color w:val="548DD4" w:themeColor="text2" w:themeTint="99"/>
          <w:sz w:val="40"/>
          <w:szCs w:val="40"/>
        </w:rPr>
        <w:t>tous bénéficiaires</w:t>
      </w:r>
    </w:p>
    <w:p w:rsidR="00AE5F97" w:rsidRPr="00AE5F97" w:rsidRDefault="00AE5F97" w:rsidP="00E91EF3">
      <w:pPr>
        <w:pStyle w:val="Titre1"/>
      </w:pPr>
      <w:r w:rsidRPr="00AE5F97">
        <w:t>Les bénéficiaires</w:t>
      </w:r>
    </w:p>
    <w:p w:rsidR="00AE5F97" w:rsidRDefault="00AE5F97" w:rsidP="00E91EF3">
      <w:pPr>
        <w:pStyle w:val="Corpsdetexte"/>
      </w:pPr>
      <w:r>
        <w:t xml:space="preserve">Tous les propriétaires de seuil </w:t>
      </w:r>
      <w:r w:rsidR="0087443D">
        <w:t xml:space="preserve">ou barrage </w:t>
      </w:r>
      <w:r>
        <w:t>en rivière, quels que soient leurs statuts et l’usage: collectivité locale, entreprise, propriétaire privé, association…</w:t>
      </w:r>
    </w:p>
    <w:p w:rsidR="00060751" w:rsidRPr="00060751" w:rsidRDefault="00060751" w:rsidP="00E91EF3">
      <w:pPr>
        <w:pStyle w:val="Corpsdetexte"/>
      </w:pPr>
      <w:r w:rsidRPr="00060751">
        <w:t>Lorsque l’entreprise est redevable</w:t>
      </w:r>
      <w:r w:rsidR="00BC6E66">
        <w:t xml:space="preserve"> à l’Agence de l’Eau</w:t>
      </w:r>
      <w:r w:rsidRPr="00060751">
        <w:t xml:space="preserve">, elle doit être à jour </w:t>
      </w:r>
      <w:r w:rsidR="00BC6E66">
        <w:t xml:space="preserve">du paiement </w:t>
      </w:r>
      <w:r w:rsidRPr="00060751">
        <w:t>de ses redevances.</w:t>
      </w:r>
    </w:p>
    <w:p w:rsidR="00AE5F97" w:rsidRDefault="00AE5F97" w:rsidP="00E91EF3">
      <w:pPr>
        <w:pStyle w:val="Titre1"/>
      </w:pPr>
      <w:r>
        <w:t xml:space="preserve">Les règles d’éligibilité des travaux </w:t>
      </w:r>
      <w:r w:rsidRPr="00226360">
        <w:rPr>
          <w:szCs w:val="18"/>
        </w:rPr>
        <w:t>(applicables à partir du 01/11/2015)</w:t>
      </w:r>
    </w:p>
    <w:p w:rsidR="00AE5F97" w:rsidRPr="00AE5F97" w:rsidRDefault="00AE5F97" w:rsidP="00AE5F97">
      <w:pPr>
        <w:pStyle w:val="Puces1"/>
      </w:pPr>
      <w:r w:rsidRPr="00AE5F97">
        <w:t>Ouvrages ou installations dument autorisés (sauf pour les effacements)</w:t>
      </w:r>
    </w:p>
    <w:p w:rsidR="00AE5F97" w:rsidRPr="00AE5F97" w:rsidRDefault="00AE5F97" w:rsidP="00AE5F97">
      <w:pPr>
        <w:pStyle w:val="Puces1"/>
        <w:spacing w:after="120"/>
      </w:pPr>
      <w:r w:rsidRPr="00AE5F97">
        <w:t>Pour les ouvrages hydroélectriques, ne sont pas éligibles les travaux liés :</w:t>
      </w:r>
    </w:p>
    <w:p w:rsidR="00AE5F97" w:rsidRPr="00AE5F97" w:rsidRDefault="00AE5F97" w:rsidP="00AE5F97">
      <w:pPr>
        <w:pStyle w:val="Puces2"/>
      </w:pPr>
      <w:r w:rsidRPr="00AE5F97">
        <w:t>A des nouvelles installations sur un nouveau seuil ou sur un seuil existant.</w:t>
      </w:r>
    </w:p>
    <w:p w:rsidR="00AE5F97" w:rsidRPr="00AE5F97" w:rsidRDefault="00AE5F97" w:rsidP="00AE5F97">
      <w:pPr>
        <w:pStyle w:val="Puces2"/>
      </w:pPr>
      <w:r w:rsidRPr="00AE5F97">
        <w:t xml:space="preserve">A des installations qui n’ont pas produit </w:t>
      </w:r>
      <w:r w:rsidR="005B094F">
        <w:t xml:space="preserve">d’électricité </w:t>
      </w:r>
      <w:r w:rsidRPr="00AE5F97">
        <w:t>pendant les 5 années précédant la demande d’aide.</w:t>
      </w:r>
    </w:p>
    <w:p w:rsidR="00AE5F97" w:rsidRPr="00AE5F97" w:rsidRDefault="00AE5F97" w:rsidP="00AE5F97">
      <w:pPr>
        <w:pStyle w:val="Puces2"/>
      </w:pPr>
      <w:r w:rsidRPr="00AE5F97">
        <w:t xml:space="preserve">A des installations qui </w:t>
      </w:r>
      <w:r w:rsidR="006B50CC">
        <w:t>f</w:t>
      </w:r>
      <w:r w:rsidRPr="00AE5F97">
        <w:t xml:space="preserve">ont l’objet d’un renouvellement du titre de concession au cours du </w:t>
      </w:r>
      <w:r w:rsidR="006B50CC">
        <w:t>présent programme (2013-2018</w:t>
      </w:r>
      <w:r w:rsidRPr="00AE5F97">
        <w:t>).</w:t>
      </w:r>
    </w:p>
    <w:p w:rsidR="00AE5F97" w:rsidRDefault="00AE5F97" w:rsidP="00AE5F97">
      <w:pPr>
        <w:pStyle w:val="Puces2"/>
      </w:pPr>
      <w:r w:rsidRPr="00AE5F97">
        <w:t>Aux dispositifs de turbinage du débit d’attrait ou du débit réservé.</w:t>
      </w:r>
    </w:p>
    <w:p w:rsidR="003B5E5D" w:rsidRDefault="003B5E5D" w:rsidP="003B5E5D">
      <w:pPr>
        <w:pStyle w:val="Titre1"/>
      </w:pPr>
      <w:r>
        <w:t>Les types de travaux éligibles aux aides de l’Agence de l’eau</w:t>
      </w:r>
    </w:p>
    <w:p w:rsidR="003B5E5D" w:rsidRDefault="003B5E5D" w:rsidP="003B5E5D">
      <w:pPr>
        <w:pStyle w:val="Puces1"/>
      </w:pPr>
      <w:r w:rsidRPr="00DF53FE">
        <w:t xml:space="preserve">réalisation ou restauration des ouvrages de montaison (passes à bassins, à </w:t>
      </w:r>
      <w:r>
        <w:t>ralentisseurs,</w:t>
      </w:r>
      <w:r w:rsidRPr="005E101E">
        <w:t xml:space="preserve"> </w:t>
      </w:r>
      <w:r w:rsidRPr="00DF53FE">
        <w:t>rampes rustiques, rampes à anguilles, rivières de contournement</w:t>
      </w:r>
      <w:proofErr w:type="gramStart"/>
      <w:r w:rsidRPr="00DF53FE">
        <w:t>..)</w:t>
      </w:r>
      <w:proofErr w:type="gramEnd"/>
    </w:p>
    <w:p w:rsidR="003B5E5D" w:rsidRDefault="003B5E5D" w:rsidP="003B5E5D">
      <w:pPr>
        <w:pStyle w:val="Puces1"/>
      </w:pPr>
      <w:r>
        <w:t>équipements de</w:t>
      </w:r>
      <w:r w:rsidRPr="00DF53FE">
        <w:t xml:space="preserve"> </w:t>
      </w:r>
      <w:proofErr w:type="spellStart"/>
      <w:r w:rsidRPr="00DF53FE">
        <w:t>dévalaison</w:t>
      </w:r>
      <w:proofErr w:type="spellEnd"/>
      <w:r w:rsidRPr="00DF53FE">
        <w:t xml:space="preserve"> (grilles fines, dégrilleurs, goulot</w:t>
      </w:r>
      <w:r>
        <w:t xml:space="preserve">tes de </w:t>
      </w:r>
      <w:proofErr w:type="spellStart"/>
      <w:r>
        <w:t>dévalaison</w:t>
      </w:r>
      <w:proofErr w:type="spellEnd"/>
      <w:r>
        <w:t>, échancrure…)</w:t>
      </w:r>
      <w:r w:rsidRPr="00DF53FE">
        <w:t xml:space="preserve"> </w:t>
      </w:r>
    </w:p>
    <w:p w:rsidR="003B5E5D" w:rsidRDefault="003B5E5D" w:rsidP="003B5E5D">
      <w:pPr>
        <w:pStyle w:val="Puces1"/>
      </w:pPr>
      <w:r>
        <w:t>équipements de gestion du transport solide et de restitution du débit réservé en conformité avec le règlement d’eau de l’ouvrage</w:t>
      </w:r>
    </w:p>
    <w:p w:rsidR="003B5E5D" w:rsidRDefault="003B5E5D" w:rsidP="003B5E5D">
      <w:pPr>
        <w:pStyle w:val="Puces1"/>
      </w:pPr>
      <w:r w:rsidRPr="00DF53FE">
        <w:t xml:space="preserve">travaux d’amélioration des performances </w:t>
      </w:r>
      <w:r>
        <w:t xml:space="preserve">et des conditions d’entretien des équipements de restauration de la continuité écologique </w:t>
      </w:r>
      <w:r w:rsidRPr="00DF53FE">
        <w:t>(débits d’attraits, engravement</w:t>
      </w:r>
      <w:r>
        <w:t>, accès</w:t>
      </w:r>
      <w:r w:rsidRPr="00DF53FE">
        <w:t>)</w:t>
      </w:r>
    </w:p>
    <w:p w:rsidR="003B5E5D" w:rsidRDefault="003B5E5D" w:rsidP="003B5E5D">
      <w:pPr>
        <w:pStyle w:val="Corpsdetexte"/>
      </w:pPr>
      <w:r>
        <w:t xml:space="preserve">Les turbines </w:t>
      </w:r>
      <w:proofErr w:type="spellStart"/>
      <w:r>
        <w:t>ichtyocompatibles</w:t>
      </w:r>
      <w:proofErr w:type="spellEnd"/>
      <w:r>
        <w:t xml:space="preserve"> ne sont pas éligibles aux aides de l’Agence.</w:t>
      </w:r>
    </w:p>
    <w:p w:rsidR="003B5E5D" w:rsidRDefault="003B5E5D" w:rsidP="003B5E5D">
      <w:pPr>
        <w:pStyle w:val="Corpsdetexte"/>
      </w:pPr>
    </w:p>
    <w:p w:rsidR="003B5E5D" w:rsidRPr="00AE5F97" w:rsidRDefault="003B5E5D" w:rsidP="003B5E5D">
      <w:pPr>
        <w:pStyle w:val="Puces2"/>
        <w:numPr>
          <w:ilvl w:val="0"/>
          <w:numId w:val="0"/>
        </w:numPr>
        <w:ind w:left="850"/>
      </w:pPr>
    </w:p>
    <w:p w:rsidR="00AE5F97" w:rsidRDefault="00AE5F97" w:rsidP="00E91EF3">
      <w:pPr>
        <w:pStyle w:val="Titre1"/>
      </w:pPr>
      <w:r>
        <w:t>Les taux</w:t>
      </w:r>
      <w:r w:rsidR="003B5E5D">
        <w:t xml:space="preserve"> maximum d’aide de l’Agence de l’Eau</w:t>
      </w:r>
    </w:p>
    <w:p w:rsidR="00AE5F97" w:rsidRPr="005D3F73" w:rsidRDefault="00AE5F97" w:rsidP="005D3F73">
      <w:pPr>
        <w:pStyle w:val="Pucesnum1"/>
      </w:pPr>
      <w:r w:rsidRPr="005D3F73">
        <w:t>Opération isolée</w:t>
      </w:r>
    </w:p>
    <w:tbl>
      <w:tblPr>
        <w:tblStyle w:val="Grilledutableau"/>
        <w:tblW w:w="0" w:type="auto"/>
        <w:tblInd w:w="108" w:type="dxa"/>
        <w:tblLook w:val="04A0" w:firstRow="1" w:lastRow="0" w:firstColumn="1" w:lastColumn="0" w:noHBand="0" w:noVBand="1"/>
      </w:tblPr>
      <w:tblGrid>
        <w:gridCol w:w="6588"/>
        <w:gridCol w:w="2484"/>
      </w:tblGrid>
      <w:tr w:rsidR="00AE5F97" w:rsidRPr="005F419F" w:rsidTr="005D3F73">
        <w:tc>
          <w:tcPr>
            <w:tcW w:w="6588" w:type="dxa"/>
            <w:shd w:val="clear" w:color="auto" w:fill="C6D9F1" w:themeFill="text2" w:themeFillTint="33"/>
          </w:tcPr>
          <w:p w:rsidR="00AE5F97" w:rsidRPr="00AE5F97" w:rsidRDefault="00AE5F97" w:rsidP="00AE5F97">
            <w:pPr>
              <w:pStyle w:val="Tabtitre"/>
            </w:pPr>
            <w:r w:rsidRPr="00AE5F97">
              <w:t>Etude et travaux équipement ouvrage</w:t>
            </w:r>
          </w:p>
        </w:tc>
        <w:tc>
          <w:tcPr>
            <w:tcW w:w="2484" w:type="dxa"/>
            <w:shd w:val="clear" w:color="auto" w:fill="C6D9F1" w:themeFill="text2" w:themeFillTint="33"/>
          </w:tcPr>
          <w:p w:rsidR="00AE5F97" w:rsidRPr="00AE5F97" w:rsidRDefault="00AE5F97" w:rsidP="00AE5F97">
            <w:pPr>
              <w:pStyle w:val="Tabtitre"/>
            </w:pPr>
            <w:r w:rsidRPr="00AE5F97">
              <w:t>Taux de subvention</w:t>
            </w:r>
          </w:p>
        </w:tc>
      </w:tr>
      <w:tr w:rsidR="00AE5F97" w:rsidTr="005D3F73">
        <w:tc>
          <w:tcPr>
            <w:tcW w:w="6588" w:type="dxa"/>
          </w:tcPr>
          <w:p w:rsidR="00AE5F97" w:rsidRPr="00AE5F97" w:rsidRDefault="00AE5F97" w:rsidP="00AE5F97">
            <w:pPr>
              <w:pStyle w:val="Tabtxt"/>
            </w:pPr>
            <w:r w:rsidRPr="00AE5F97">
              <w:t>Cours d’eau hors liste 2 (L214-17 code environnement)</w:t>
            </w:r>
          </w:p>
        </w:tc>
        <w:tc>
          <w:tcPr>
            <w:tcW w:w="2484" w:type="dxa"/>
          </w:tcPr>
          <w:p w:rsidR="00AE5F97" w:rsidRPr="00AE5F97" w:rsidRDefault="00AE5F97" w:rsidP="00AE5F97">
            <w:pPr>
              <w:pStyle w:val="Tabnb"/>
            </w:pPr>
            <w:r w:rsidRPr="00AE5F97">
              <w:t>30%</w:t>
            </w:r>
          </w:p>
        </w:tc>
      </w:tr>
      <w:tr w:rsidR="00AE5F97" w:rsidTr="005D3F73">
        <w:trPr>
          <w:trHeight w:val="100"/>
        </w:trPr>
        <w:tc>
          <w:tcPr>
            <w:tcW w:w="6588" w:type="dxa"/>
          </w:tcPr>
          <w:p w:rsidR="00AE5F97" w:rsidRPr="00AE5F97" w:rsidRDefault="00AE5F97" w:rsidP="00AE5F97">
            <w:pPr>
              <w:pStyle w:val="Tabtxt"/>
            </w:pPr>
            <w:r w:rsidRPr="00AE5F97">
              <w:t>Cours d’eau classé liste 2 (L214-17 code environnement)</w:t>
            </w:r>
          </w:p>
        </w:tc>
        <w:tc>
          <w:tcPr>
            <w:tcW w:w="2484" w:type="dxa"/>
          </w:tcPr>
          <w:p w:rsidR="00AE5F97" w:rsidRPr="00AE5F97" w:rsidRDefault="00AE5F97" w:rsidP="00AE5F97">
            <w:pPr>
              <w:pStyle w:val="Tabnb"/>
            </w:pPr>
            <w:r w:rsidRPr="00AE5F97">
              <w:t>40%</w:t>
            </w:r>
          </w:p>
        </w:tc>
      </w:tr>
      <w:tr w:rsidR="00AE5F97" w:rsidTr="005D3F73">
        <w:trPr>
          <w:trHeight w:val="284"/>
        </w:trPr>
        <w:tc>
          <w:tcPr>
            <w:tcW w:w="6588" w:type="dxa"/>
          </w:tcPr>
          <w:p w:rsidR="00AE5F97" w:rsidRPr="00AE5F97" w:rsidRDefault="00AE5F97" w:rsidP="00AE5F97">
            <w:pPr>
              <w:pStyle w:val="Tabtxt"/>
            </w:pPr>
            <w:r w:rsidRPr="00350228">
              <w:rPr>
                <w:b/>
              </w:rPr>
              <w:t>Etude et travaux arasement/dérasement ouvrage</w:t>
            </w:r>
            <w:r w:rsidRPr="00AE5F97">
              <w:t xml:space="preserve"> (si chute résiduelle elle doit être naturellement franchissable)</w:t>
            </w:r>
          </w:p>
        </w:tc>
        <w:tc>
          <w:tcPr>
            <w:tcW w:w="2484" w:type="dxa"/>
          </w:tcPr>
          <w:p w:rsidR="00AE5F97" w:rsidRPr="00AE5F97" w:rsidRDefault="00AE5F97" w:rsidP="00AE5F97">
            <w:pPr>
              <w:pStyle w:val="Tabnb"/>
            </w:pPr>
            <w:r w:rsidRPr="00AE5F97">
              <w:t>80%</w:t>
            </w:r>
          </w:p>
        </w:tc>
      </w:tr>
    </w:tbl>
    <w:p w:rsidR="00AE5F97" w:rsidRPr="005B094F" w:rsidRDefault="00AE5F97" w:rsidP="00E91EF3">
      <w:pPr>
        <w:pStyle w:val="Corpsdetexte"/>
        <w:rPr>
          <w:b/>
        </w:rPr>
      </w:pPr>
      <w:r w:rsidRPr="005B094F">
        <w:rPr>
          <w:b/>
        </w:rPr>
        <w:t xml:space="preserve">Les </w:t>
      </w:r>
      <w:r w:rsidR="0087443D" w:rsidRPr="005B094F">
        <w:rPr>
          <w:b/>
        </w:rPr>
        <w:t>conditions d’aide</w:t>
      </w:r>
      <w:r w:rsidRPr="005B094F">
        <w:rPr>
          <w:b/>
        </w:rPr>
        <w:t xml:space="preserve"> de l’Agence de l’eau pour les ouvrages situés sur des cours d’eau en liste 2 (au</w:t>
      </w:r>
      <w:r w:rsidR="005D3F73" w:rsidRPr="005B094F">
        <w:rPr>
          <w:b/>
        </w:rPr>
        <w:t xml:space="preserve"> titre du L214-17 du code de l’E</w:t>
      </w:r>
      <w:r w:rsidRPr="005B094F">
        <w:rPr>
          <w:b/>
        </w:rPr>
        <w:t>nvironnement) ne sont pas garanties au delà de l’échéance de mise en conformité réglementaire, fin 2018, sauf :</w:t>
      </w:r>
    </w:p>
    <w:p w:rsidR="00AE5F97" w:rsidRPr="005B094F" w:rsidRDefault="00AE5F97" w:rsidP="00E91EF3">
      <w:pPr>
        <w:pStyle w:val="Puces1"/>
        <w:spacing w:before="0"/>
        <w:rPr>
          <w:b/>
        </w:rPr>
      </w:pPr>
      <w:r w:rsidRPr="005B094F">
        <w:rPr>
          <w:b/>
        </w:rPr>
        <w:t>Si les ouvrages sont inscrits dans une opération coordonnée</w:t>
      </w:r>
      <w:r w:rsidR="003B5E5D" w:rsidRPr="005B094F">
        <w:rPr>
          <w:b/>
        </w:rPr>
        <w:t xml:space="preserve"> signée avant le 31/12/2018</w:t>
      </w:r>
      <w:r w:rsidRPr="005B094F">
        <w:rPr>
          <w:b/>
        </w:rPr>
        <w:t>.</w:t>
      </w:r>
    </w:p>
    <w:p w:rsidR="00AE5F97" w:rsidRPr="005B094F" w:rsidRDefault="003B5E5D" w:rsidP="005D3F73">
      <w:pPr>
        <w:pStyle w:val="Puces1"/>
        <w:rPr>
          <w:b/>
        </w:rPr>
      </w:pPr>
      <w:r w:rsidRPr="005B094F">
        <w:rPr>
          <w:b/>
        </w:rPr>
        <w:t>Si le bénéficiaire a transmis</w:t>
      </w:r>
      <w:r w:rsidR="00AE5F97" w:rsidRPr="005B094F">
        <w:rPr>
          <w:b/>
        </w:rPr>
        <w:t xml:space="preserve"> à l’Agence </w:t>
      </w:r>
      <w:r w:rsidRPr="005B094F">
        <w:rPr>
          <w:b/>
        </w:rPr>
        <w:t>un pré-projet validé par la DDT</w:t>
      </w:r>
      <w:r w:rsidR="00AE5F97" w:rsidRPr="005B094F">
        <w:rPr>
          <w:b/>
        </w:rPr>
        <w:t xml:space="preserve"> (</w:t>
      </w:r>
      <w:r w:rsidRPr="005B094F">
        <w:rPr>
          <w:b/>
        </w:rPr>
        <w:t xml:space="preserve">contenu </w:t>
      </w:r>
      <w:r w:rsidR="00AE5F97" w:rsidRPr="005B094F">
        <w:rPr>
          <w:b/>
        </w:rPr>
        <w:t>technique et échéancier)</w:t>
      </w:r>
      <w:r w:rsidRPr="005B094F">
        <w:rPr>
          <w:b/>
        </w:rPr>
        <w:t xml:space="preserve"> avant le 31/12/2018</w:t>
      </w:r>
      <w:r w:rsidR="00AE5F97" w:rsidRPr="005B094F">
        <w:rPr>
          <w:b/>
        </w:rPr>
        <w:t>.</w:t>
      </w:r>
    </w:p>
    <w:p w:rsidR="00AE5F97" w:rsidRDefault="00AE5F97" w:rsidP="005D3F73">
      <w:pPr>
        <w:pStyle w:val="Pucesnum1"/>
      </w:pPr>
      <w:r>
        <w:t>Opération coordonnée</w:t>
      </w:r>
    </w:p>
    <w:p w:rsidR="00AE5F97" w:rsidRPr="00E91EF3" w:rsidRDefault="00AE5F97" w:rsidP="00E91EF3">
      <w:pPr>
        <w:pStyle w:val="sous-titre1"/>
      </w:pPr>
      <w:r w:rsidRPr="00E91EF3">
        <w:t>Qu’est-ce qu’une opération coordonnée ?</w:t>
      </w:r>
    </w:p>
    <w:p w:rsidR="00AE5F97" w:rsidRPr="00E91EF3" w:rsidRDefault="00AE5F97" w:rsidP="00E91EF3">
      <w:pPr>
        <w:pStyle w:val="Corpsdetexte"/>
      </w:pPr>
      <w:r w:rsidRPr="00E91EF3">
        <w:t>Une opération coordonnée a pour objectif de restaurer la continuité écologique sur une portion significativ</w:t>
      </w:r>
      <w:r w:rsidR="00725296">
        <w:t>e de cours d’eau. Elle est déployée en priorité sur un cours d’eau classé</w:t>
      </w:r>
      <w:r w:rsidRPr="00E91EF3">
        <w:t xml:space="preserve"> en liste 2 au titre du L214-17 du code de l’environnement. Une opération coordonnée </w:t>
      </w:r>
      <w:r w:rsidR="005B094F">
        <w:t>implique un engagement commun</w:t>
      </w:r>
      <w:r w:rsidRPr="00E91EF3">
        <w:t xml:space="preserve"> des propriétaires d’ouvrage sur le  respect d’un programme (type de travaux et délais de réalisation), cet engagement est formalisé dans le cadre d’une convention de partenariat.</w:t>
      </w:r>
    </w:p>
    <w:p w:rsidR="005D3F73" w:rsidRDefault="005D3F73" w:rsidP="00E91EF3">
      <w:pPr>
        <w:pStyle w:val="sous-titre1"/>
      </w:pPr>
      <w:r>
        <w:t>Les taux en opération coordonnée</w:t>
      </w:r>
    </w:p>
    <w:tbl>
      <w:tblPr>
        <w:tblStyle w:val="Grilledutableau"/>
        <w:tblW w:w="9072" w:type="dxa"/>
        <w:tblInd w:w="108" w:type="dxa"/>
        <w:tblLook w:val="04A0" w:firstRow="1" w:lastRow="0" w:firstColumn="1" w:lastColumn="0" w:noHBand="0" w:noVBand="1"/>
      </w:tblPr>
      <w:tblGrid>
        <w:gridCol w:w="5529"/>
        <w:gridCol w:w="3543"/>
      </w:tblGrid>
      <w:tr w:rsidR="005D3F73" w:rsidTr="005D3F73">
        <w:tc>
          <w:tcPr>
            <w:tcW w:w="5529" w:type="dxa"/>
          </w:tcPr>
          <w:p w:rsidR="005D3F73" w:rsidRPr="001E12B7" w:rsidRDefault="005D3F73" w:rsidP="005D3F73">
            <w:pPr>
              <w:pStyle w:val="Tabtxt"/>
            </w:pPr>
            <w:r w:rsidRPr="001E12B7">
              <w:t>Etude préalable individuelle</w:t>
            </w:r>
          </w:p>
        </w:tc>
        <w:tc>
          <w:tcPr>
            <w:tcW w:w="3543" w:type="dxa"/>
          </w:tcPr>
          <w:p w:rsidR="005D3F73" w:rsidRPr="001E12B7" w:rsidRDefault="005D3F73" w:rsidP="00350228">
            <w:pPr>
              <w:pStyle w:val="Tabnb"/>
            </w:pPr>
            <w:r w:rsidRPr="001E12B7">
              <w:t>60%</w:t>
            </w:r>
          </w:p>
        </w:tc>
      </w:tr>
      <w:tr w:rsidR="005D3F73" w:rsidTr="005D3F73">
        <w:tc>
          <w:tcPr>
            <w:tcW w:w="5529" w:type="dxa"/>
          </w:tcPr>
          <w:p w:rsidR="005D3F73" w:rsidRPr="001E12B7" w:rsidRDefault="005D3F73" w:rsidP="005D3F73">
            <w:pPr>
              <w:pStyle w:val="Tabtxt"/>
            </w:pPr>
            <w:r w:rsidRPr="001E12B7">
              <w:t xml:space="preserve">Travaux hors liste 2 (L214-17 </w:t>
            </w:r>
            <w:r w:rsidR="00350228">
              <w:t>code E</w:t>
            </w:r>
            <w:r w:rsidRPr="001E12B7">
              <w:t>nvironnement)</w:t>
            </w:r>
          </w:p>
        </w:tc>
        <w:tc>
          <w:tcPr>
            <w:tcW w:w="3543" w:type="dxa"/>
          </w:tcPr>
          <w:p w:rsidR="005D3F73" w:rsidRPr="001E12B7" w:rsidRDefault="005D3F73" w:rsidP="00350228">
            <w:pPr>
              <w:pStyle w:val="Tabnb"/>
            </w:pPr>
            <w:r w:rsidRPr="001E12B7">
              <w:t xml:space="preserve">30% + 30% </w:t>
            </w:r>
            <w:r w:rsidR="00350228">
              <w:br/>
            </w:r>
            <w:r w:rsidRPr="001E12B7">
              <w:t>aide complémentaire (1)</w:t>
            </w:r>
          </w:p>
        </w:tc>
      </w:tr>
      <w:tr w:rsidR="005D3F73" w:rsidTr="005D3F73">
        <w:tc>
          <w:tcPr>
            <w:tcW w:w="5529" w:type="dxa"/>
          </w:tcPr>
          <w:p w:rsidR="005D3F73" w:rsidRPr="001E12B7" w:rsidRDefault="00350228" w:rsidP="005D3F73">
            <w:pPr>
              <w:pStyle w:val="Tabtxt"/>
            </w:pPr>
            <w:r>
              <w:t>Travaux liste 2 (L214-17 code E</w:t>
            </w:r>
            <w:r w:rsidR="005D3F73" w:rsidRPr="001E12B7">
              <w:t>nvironnement)</w:t>
            </w:r>
          </w:p>
        </w:tc>
        <w:tc>
          <w:tcPr>
            <w:tcW w:w="3543" w:type="dxa"/>
          </w:tcPr>
          <w:p w:rsidR="005D3F73" w:rsidRPr="001E12B7" w:rsidRDefault="005D3F73" w:rsidP="00350228">
            <w:pPr>
              <w:pStyle w:val="Tabnb"/>
            </w:pPr>
            <w:r w:rsidRPr="001E12B7">
              <w:t>40% + 20% aide complémentaire (1)</w:t>
            </w:r>
          </w:p>
        </w:tc>
      </w:tr>
      <w:tr w:rsidR="005D3F73" w:rsidTr="005D3F73">
        <w:trPr>
          <w:trHeight w:val="150"/>
        </w:trPr>
        <w:tc>
          <w:tcPr>
            <w:tcW w:w="5529" w:type="dxa"/>
          </w:tcPr>
          <w:p w:rsidR="005D3F73" w:rsidRPr="001E12B7" w:rsidRDefault="005D3F73" w:rsidP="005D3F73">
            <w:pPr>
              <w:pStyle w:val="Tabtxt"/>
            </w:pPr>
            <w:r w:rsidRPr="001E12B7">
              <w:t>Animation opération coordonnée</w:t>
            </w:r>
          </w:p>
        </w:tc>
        <w:tc>
          <w:tcPr>
            <w:tcW w:w="3543" w:type="dxa"/>
          </w:tcPr>
          <w:p w:rsidR="005D3F73" w:rsidRPr="001E12B7" w:rsidRDefault="005D3F73" w:rsidP="00350228">
            <w:pPr>
              <w:pStyle w:val="Tabnb"/>
            </w:pPr>
            <w:r w:rsidRPr="001E12B7">
              <w:t>70%</w:t>
            </w:r>
          </w:p>
        </w:tc>
      </w:tr>
      <w:tr w:rsidR="005D3F73" w:rsidTr="005D3F73">
        <w:trPr>
          <w:trHeight w:val="150"/>
        </w:trPr>
        <w:tc>
          <w:tcPr>
            <w:tcW w:w="5529" w:type="dxa"/>
          </w:tcPr>
          <w:p w:rsidR="005D3F73" w:rsidRPr="001E12B7" w:rsidRDefault="0087443D" w:rsidP="005D3F73">
            <w:pPr>
              <w:pStyle w:val="Tabtxt"/>
            </w:pPr>
            <w:r>
              <w:t>Etude de diagnostic et  faisabilité</w:t>
            </w:r>
            <w:r w:rsidR="005D3F73" w:rsidRPr="001E12B7">
              <w:t xml:space="preserve"> (un seul porteur de projet</w:t>
            </w:r>
            <w:r>
              <w:t xml:space="preserve"> pour tous les sites</w:t>
            </w:r>
            <w:r w:rsidR="005D3F73" w:rsidRPr="001E12B7">
              <w:t>)</w:t>
            </w:r>
          </w:p>
        </w:tc>
        <w:tc>
          <w:tcPr>
            <w:tcW w:w="3543" w:type="dxa"/>
          </w:tcPr>
          <w:p w:rsidR="005D3F73" w:rsidRPr="001E12B7" w:rsidRDefault="005D3F73" w:rsidP="00350228">
            <w:pPr>
              <w:pStyle w:val="Tabnb"/>
            </w:pPr>
            <w:r w:rsidRPr="001E12B7">
              <w:t>70%</w:t>
            </w:r>
          </w:p>
        </w:tc>
      </w:tr>
    </w:tbl>
    <w:p w:rsidR="005D3F73" w:rsidRPr="00350228" w:rsidRDefault="005D3F73" w:rsidP="00350228">
      <w:pPr>
        <w:pStyle w:val="Paragraphedeliste"/>
        <w:numPr>
          <w:ilvl w:val="0"/>
          <w:numId w:val="39"/>
        </w:numPr>
        <w:spacing w:before="120"/>
        <w:ind w:left="714" w:hanging="357"/>
        <w:contextualSpacing w:val="0"/>
        <w:rPr>
          <w:i/>
          <w:sz w:val="18"/>
          <w:szCs w:val="18"/>
        </w:rPr>
      </w:pPr>
      <w:r w:rsidRPr="00350228">
        <w:rPr>
          <w:i/>
          <w:sz w:val="18"/>
          <w:szCs w:val="18"/>
        </w:rPr>
        <w:t xml:space="preserve">L’aide complémentaire est attribuée à la fin des travaux si le bénéficiaire a respecté le délai qui lui était imparti. </w:t>
      </w:r>
    </w:p>
    <w:p w:rsidR="005B094F" w:rsidRDefault="005B094F" w:rsidP="00E91EF3">
      <w:pPr>
        <w:pStyle w:val="Corpsdetexte"/>
      </w:pPr>
    </w:p>
    <w:p w:rsidR="005D3F73" w:rsidRPr="00807D34" w:rsidRDefault="005D3F73" w:rsidP="00E91EF3">
      <w:pPr>
        <w:pStyle w:val="Corpsdetexte"/>
      </w:pPr>
      <w:r>
        <w:t xml:space="preserve">Dans les deux cas (opération coordonnée ou non), </w:t>
      </w:r>
      <w:r w:rsidR="006E1843">
        <w:t xml:space="preserve">sur demande du bénéficiaire, </w:t>
      </w:r>
      <w:r>
        <w:t>une partie de la subvention (maximum 5 points) peut être accordée sous forme d’avance remboursable (</w:t>
      </w:r>
      <w:r w:rsidR="006E1843">
        <w:t>1</w:t>
      </w:r>
      <w:r w:rsidR="003B5E5D">
        <w:t xml:space="preserve"> point</w:t>
      </w:r>
      <w:r w:rsidR="006E1843">
        <w:t xml:space="preserve"> de subvention est converti en 10</w:t>
      </w:r>
      <w:r>
        <w:t>%</w:t>
      </w:r>
      <w:r w:rsidR="003B5E5D">
        <w:t xml:space="preserve"> </w:t>
      </w:r>
      <w:r w:rsidR="006E1843">
        <w:t>d’avance remboursable); cette avance est attribuée</w:t>
      </w:r>
      <w:r>
        <w:t xml:space="preserve"> après analyse de la capacité de remboursement du bénéficiaire</w:t>
      </w:r>
      <w:r w:rsidR="006E1843">
        <w:t>, sur une durée d’amortissement maximale de 10 ans et avec un différé correspondant à la durée de validité de l’aide, en général 3</w:t>
      </w:r>
      <w:r w:rsidR="003B5E5D">
        <w:t xml:space="preserve"> </w:t>
      </w:r>
      <w:r w:rsidR="006E1843">
        <w:t>ans.</w:t>
      </w:r>
    </w:p>
    <w:p w:rsidR="005E421A" w:rsidRDefault="005E421A" w:rsidP="005E421A">
      <w:pPr>
        <w:pStyle w:val="Titre1"/>
      </w:pPr>
      <w:r>
        <w:t>Pour tous les bénéficiaires, pièces à fournir pour une demande d’aide</w:t>
      </w:r>
    </w:p>
    <w:p w:rsidR="005E421A" w:rsidRDefault="005E421A" w:rsidP="005E421A">
      <w:pPr>
        <w:pStyle w:val="Puces1"/>
      </w:pPr>
      <w:r>
        <w:t>Courrier de demande d’aide signé</w:t>
      </w:r>
      <w:r w:rsidR="003B5E5D">
        <w:t>,</w:t>
      </w:r>
    </w:p>
    <w:p w:rsidR="005E421A" w:rsidRDefault="005E421A" w:rsidP="005E421A">
      <w:pPr>
        <w:pStyle w:val="Puces1"/>
      </w:pPr>
      <w:r>
        <w:t>Arrêté d’autorisation d’exploiter pour les usages hydroélectriques</w:t>
      </w:r>
      <w:r w:rsidR="003B5E5D">
        <w:t>,</w:t>
      </w:r>
    </w:p>
    <w:p w:rsidR="005E421A" w:rsidRDefault="005E421A" w:rsidP="005E421A">
      <w:pPr>
        <w:pStyle w:val="Puces1"/>
      </w:pPr>
      <w:r>
        <w:t>Devis et description technique du projet/étude  validés par le service de Police de l’eau (DDT ou DDTM)</w:t>
      </w:r>
      <w:r w:rsidR="003B5E5D">
        <w:t>,</w:t>
      </w:r>
    </w:p>
    <w:p w:rsidR="005E421A" w:rsidRDefault="005E421A" w:rsidP="005E421A">
      <w:pPr>
        <w:pStyle w:val="Puces1"/>
      </w:pPr>
      <w:r>
        <w:t>Délibération pour les collectivités locales</w:t>
      </w:r>
      <w:r w:rsidR="003B5E5D">
        <w:t>,</w:t>
      </w:r>
    </w:p>
    <w:p w:rsidR="005E421A" w:rsidRDefault="005E421A" w:rsidP="005E421A">
      <w:pPr>
        <w:pStyle w:val="Puces1"/>
      </w:pPr>
      <w:r>
        <w:t>Pour les entreprises privées : voir volet</w:t>
      </w:r>
      <w:r w:rsidR="003B5E5D">
        <w:t xml:space="preserve"> 2</w:t>
      </w:r>
      <w:r>
        <w:t xml:space="preserve"> encadrement communautaire des aides aux entreprises.</w:t>
      </w:r>
    </w:p>
    <w:p w:rsidR="005E421A" w:rsidRDefault="005E421A">
      <w:pPr>
        <w:spacing w:after="0" w:line="240" w:lineRule="auto"/>
        <w:rPr>
          <w:rFonts w:ascii="Verdana" w:hAnsi="Verdana"/>
          <w:sz w:val="20"/>
          <w:szCs w:val="20"/>
        </w:rPr>
      </w:pPr>
      <w:r>
        <w:br w:type="page"/>
      </w:r>
    </w:p>
    <w:p w:rsidR="005E421A" w:rsidRDefault="005E421A" w:rsidP="00E91EF3">
      <w:pPr>
        <w:pStyle w:val="Corpsdetexte"/>
      </w:pPr>
    </w:p>
    <w:p w:rsidR="005E421A" w:rsidRDefault="005E421A" w:rsidP="005E421A">
      <w:pPr>
        <w:jc w:val="center"/>
        <w:rPr>
          <w:b/>
          <w:smallCaps/>
          <w:color w:val="548DD4" w:themeColor="text2" w:themeTint="99"/>
          <w:sz w:val="40"/>
          <w:szCs w:val="40"/>
        </w:rPr>
      </w:pPr>
      <w:r w:rsidRPr="00AE5F97">
        <w:rPr>
          <w:b/>
          <w:smallCaps/>
          <w:color w:val="548DD4" w:themeColor="text2" w:themeTint="99"/>
          <w:sz w:val="40"/>
          <w:szCs w:val="40"/>
        </w:rPr>
        <w:t>Aides à la restauration de la continuité écologique</w:t>
      </w:r>
    </w:p>
    <w:p w:rsidR="005E421A" w:rsidRPr="00AE5F97" w:rsidRDefault="005E421A" w:rsidP="005E421A">
      <w:pPr>
        <w:jc w:val="center"/>
        <w:rPr>
          <w:b/>
          <w:smallCaps/>
          <w:color w:val="548DD4" w:themeColor="text2" w:themeTint="99"/>
          <w:sz w:val="40"/>
          <w:szCs w:val="40"/>
        </w:rPr>
      </w:pPr>
      <w:r>
        <w:rPr>
          <w:b/>
          <w:smallCaps/>
          <w:color w:val="548DD4" w:themeColor="text2" w:themeTint="99"/>
          <w:sz w:val="40"/>
          <w:szCs w:val="40"/>
        </w:rPr>
        <w:t xml:space="preserve">VOLET </w:t>
      </w:r>
      <w:r w:rsidR="00725296">
        <w:rPr>
          <w:b/>
          <w:smallCaps/>
          <w:color w:val="548DD4" w:themeColor="text2" w:themeTint="99"/>
          <w:sz w:val="40"/>
          <w:szCs w:val="40"/>
        </w:rPr>
        <w:t xml:space="preserve">2 </w:t>
      </w:r>
      <w:r>
        <w:rPr>
          <w:b/>
          <w:smallCaps/>
          <w:color w:val="548DD4" w:themeColor="text2" w:themeTint="99"/>
          <w:sz w:val="40"/>
          <w:szCs w:val="40"/>
        </w:rPr>
        <w:t>spécifique encadrement communautaire des aides aux entreprises</w:t>
      </w:r>
    </w:p>
    <w:p w:rsidR="00E91EF3" w:rsidRDefault="005E421A" w:rsidP="005E421A">
      <w:pPr>
        <w:pStyle w:val="Titre1"/>
      </w:pPr>
      <w:r>
        <w:t>Les aides d’Etat dans le droit communautaire</w:t>
      </w:r>
    </w:p>
    <w:p w:rsidR="005E421A" w:rsidRDefault="005E421A" w:rsidP="00E91EF3">
      <w:pPr>
        <w:pStyle w:val="Corpsdetexte"/>
      </w:pPr>
    </w:p>
    <w:p w:rsidR="005E421A" w:rsidRDefault="005E421A" w:rsidP="00E91EF3">
      <w:pPr>
        <w:pStyle w:val="Corpsdetexte"/>
      </w:pPr>
      <w:r>
        <w:t>Une ‘’aide d’Etat’’ est une aide mise en œuvre par une autorité publique quelle qu’elle soit. Une telle aide ne peut être considérée comme compatible avec le marché commun dans le domaine concurrentiel que</w:t>
      </w:r>
      <w:r w:rsidR="00C75F30">
        <w:t xml:space="preserve"> par</w:t>
      </w:r>
      <w:r w:rsidR="003B5E5D">
        <w:t xml:space="preserve"> le biais de</w:t>
      </w:r>
      <w:r w:rsidR="00C75F30">
        <w:t xml:space="preserve"> trois</w:t>
      </w:r>
      <w:r w:rsidR="00D11722">
        <w:t xml:space="preserve"> dispositifs</w:t>
      </w:r>
      <w:r>
        <w:t> :</w:t>
      </w:r>
    </w:p>
    <w:p w:rsidR="005E421A" w:rsidRDefault="005E421A" w:rsidP="00E91EF3">
      <w:pPr>
        <w:pStyle w:val="Corpsdetexte"/>
      </w:pPr>
      <w:r>
        <w:t xml:space="preserve">-la </w:t>
      </w:r>
      <w:r w:rsidRPr="003B5E5D">
        <w:rPr>
          <w:b/>
        </w:rPr>
        <w:t>notification</w:t>
      </w:r>
      <w:r w:rsidR="00C75F30">
        <w:t xml:space="preserve"> du projet d’aide et l’approbation préalable par de la Commission,</w:t>
      </w:r>
    </w:p>
    <w:p w:rsidR="00C75F30" w:rsidRDefault="00C75F30" w:rsidP="00E91EF3">
      <w:pPr>
        <w:pStyle w:val="Corpsdetexte"/>
      </w:pPr>
      <w:r>
        <w:t xml:space="preserve">-son inscription dans un </w:t>
      </w:r>
      <w:r w:rsidRPr="003B5E5D">
        <w:rPr>
          <w:b/>
        </w:rPr>
        <w:t>règlement d’exemption de notification</w:t>
      </w:r>
      <w:r>
        <w:t xml:space="preserve"> par lequel l’autorité publique informe l’Europe des types d’aides qu’elle est susceptible d’apporter, la commission valid</w:t>
      </w:r>
      <w:r w:rsidR="003B5E5D">
        <w:t>ant le règlement,</w:t>
      </w:r>
    </w:p>
    <w:p w:rsidR="00C75F30" w:rsidRDefault="00C75F30" w:rsidP="00E91EF3">
      <w:pPr>
        <w:pStyle w:val="Corpsdetexte"/>
      </w:pPr>
      <w:r>
        <w:t xml:space="preserve">-son inscription dans un </w:t>
      </w:r>
      <w:r w:rsidRPr="003B5E5D">
        <w:rPr>
          <w:b/>
        </w:rPr>
        <w:t xml:space="preserve">régime de </w:t>
      </w:r>
      <w:proofErr w:type="spellStart"/>
      <w:r w:rsidRPr="003B5E5D">
        <w:rPr>
          <w:b/>
        </w:rPr>
        <w:t>minimis</w:t>
      </w:r>
      <w:proofErr w:type="spellEnd"/>
      <w:r w:rsidRPr="003B5E5D">
        <w:rPr>
          <w:b/>
        </w:rPr>
        <w:t xml:space="preserve"> </w:t>
      </w:r>
      <w:r>
        <w:t>qui concerne les aides de faibles montants, que la Commission considère, de ce fait, comme n’étant pas susceptibles de fausser la concurrence. Ces aides sont soumises à un plafo</w:t>
      </w:r>
      <w:r w:rsidR="005B094F">
        <w:t>nd établi à 200 000€ sur</w:t>
      </w:r>
      <w:r>
        <w:t xml:space="preserve"> 3 années </w:t>
      </w:r>
      <w:r w:rsidR="005B094F">
        <w:t>glissantes (exercice fiscal en cours et deux précédents)</w:t>
      </w:r>
      <w:r>
        <w:t>.</w:t>
      </w:r>
    </w:p>
    <w:p w:rsidR="00D11722" w:rsidRDefault="00D11722" w:rsidP="00E91EF3">
      <w:pPr>
        <w:pStyle w:val="Corpsdetexte"/>
      </w:pPr>
      <w:r>
        <w:t>L’Agence de l’Eau Adour-Garonne attribue ses aides aux entreprises selon les deux derniers dispositifs ; un régime cadre exempté de notification a été établi pour la période 2015-2020 (n°SA-40647).</w:t>
      </w:r>
    </w:p>
    <w:p w:rsidR="00D11722" w:rsidRDefault="00D11722" w:rsidP="00E91EF3">
      <w:pPr>
        <w:pStyle w:val="Corpsdetexte"/>
      </w:pPr>
      <w:r>
        <w:t>Quelque soit le dispositif, une aide publique ne peut être apportée à une entreprise en difficulté économique et des taux maximum d’aide sont prévus selon la taille de l’entreprise (règlement (UE) n°651-2014).</w:t>
      </w:r>
    </w:p>
    <w:p w:rsidR="00A110C6" w:rsidRDefault="00A110C6" w:rsidP="00E91EF3">
      <w:pPr>
        <w:pStyle w:val="Corpsdetexte"/>
      </w:pPr>
    </w:p>
    <w:p w:rsidR="00A110C6" w:rsidRDefault="00A110C6" w:rsidP="00705A8E">
      <w:pPr>
        <w:pStyle w:val="Corpsdetextesurlign"/>
        <w:pBdr>
          <w:top w:val="single" w:sz="4" w:space="1" w:color="auto"/>
          <w:left w:val="single" w:sz="4" w:space="4" w:color="auto"/>
          <w:bottom w:val="single" w:sz="4" w:space="1" w:color="auto"/>
          <w:right w:val="single" w:sz="4" w:space="4" w:color="auto"/>
        </w:pBdr>
        <w:rPr>
          <w:sz w:val="18"/>
          <w:szCs w:val="18"/>
        </w:rPr>
      </w:pPr>
      <w:r w:rsidRPr="00705A8E">
        <w:rPr>
          <w:sz w:val="18"/>
          <w:szCs w:val="18"/>
        </w:rPr>
        <w:t xml:space="preserve">Définition de la notion d’entreprise, d’activité économique, </w:t>
      </w:r>
    </w:p>
    <w:p w:rsidR="00705A8E" w:rsidRDefault="00705A8E" w:rsidP="00A110C6">
      <w:pPr>
        <w:tabs>
          <w:tab w:val="center" w:pos="7106"/>
        </w:tabs>
        <w:spacing w:before="120"/>
        <w:jc w:val="both"/>
        <w:rPr>
          <w:rFonts w:ascii="Verdana" w:hAnsi="Verdana" w:cs="Arial"/>
          <w:b/>
          <w:i/>
          <w:sz w:val="18"/>
          <w:szCs w:val="18"/>
        </w:rPr>
      </w:pPr>
    </w:p>
    <w:p w:rsidR="00A110C6" w:rsidRPr="00A110C6" w:rsidRDefault="00A110C6" w:rsidP="00705A8E">
      <w:pPr>
        <w:pBdr>
          <w:top w:val="single" w:sz="4" w:space="1" w:color="auto"/>
          <w:left w:val="single" w:sz="4" w:space="4" w:color="auto"/>
          <w:bottom w:val="single" w:sz="4" w:space="1" w:color="auto"/>
          <w:right w:val="single" w:sz="4" w:space="4" w:color="auto"/>
        </w:pBdr>
        <w:tabs>
          <w:tab w:val="center" w:pos="7106"/>
        </w:tabs>
        <w:spacing w:before="120"/>
        <w:jc w:val="both"/>
        <w:rPr>
          <w:rFonts w:ascii="Verdana" w:hAnsi="Verdana" w:cs="Arial"/>
          <w:i/>
          <w:sz w:val="18"/>
          <w:szCs w:val="18"/>
        </w:rPr>
      </w:pPr>
      <w:r w:rsidRPr="00A110C6">
        <w:rPr>
          <w:rFonts w:ascii="Verdana" w:hAnsi="Verdana" w:cs="Arial"/>
          <w:b/>
          <w:i/>
          <w:sz w:val="18"/>
          <w:szCs w:val="18"/>
        </w:rPr>
        <w:sym w:font="Wingdings 3" w:char="F039"/>
      </w:r>
      <w:r w:rsidRPr="00A110C6">
        <w:rPr>
          <w:rFonts w:ascii="Verdana" w:hAnsi="Verdana" w:cs="Arial"/>
          <w:b/>
          <w:i/>
          <w:sz w:val="18"/>
          <w:szCs w:val="18"/>
        </w:rPr>
        <w:t xml:space="preserve"> Est considéré comme une « entreprise » par la réglementation communautaire des aides</w:t>
      </w:r>
      <w:r w:rsidRPr="00A110C6">
        <w:rPr>
          <w:rFonts w:ascii="Verdana" w:hAnsi="Verdana" w:cs="Arial"/>
          <w:i/>
          <w:sz w:val="18"/>
          <w:szCs w:val="18"/>
        </w:rPr>
        <w:t xml:space="preserve"> d’Etat : tout opérateur, quel que soit son statut juridique, qui exerce une activité économique en situation de concurrence. En conséquence : le terme « entreprise » ne concerne pas seulement les entreprises au sens du code du commerce français (SA  - SARL – SAS </w:t>
      </w:r>
      <w:proofErr w:type="spellStart"/>
      <w:r w:rsidRPr="00A110C6">
        <w:rPr>
          <w:rFonts w:ascii="Verdana" w:hAnsi="Verdana" w:cs="Arial"/>
          <w:i/>
          <w:sz w:val="18"/>
          <w:szCs w:val="18"/>
        </w:rPr>
        <w:t>etc</w:t>
      </w:r>
      <w:proofErr w:type="spellEnd"/>
      <w:r w:rsidRPr="00A110C6">
        <w:rPr>
          <w:rFonts w:ascii="Verdana" w:hAnsi="Verdana" w:cs="Arial"/>
          <w:i/>
          <w:sz w:val="18"/>
          <w:szCs w:val="18"/>
        </w:rPr>
        <w:t>). Les structures de type association entrent donc dans le périmètre de définition de l’entreprise.</w:t>
      </w:r>
    </w:p>
    <w:p w:rsidR="00A110C6" w:rsidRPr="00A110C6" w:rsidRDefault="00A110C6" w:rsidP="00705A8E">
      <w:pPr>
        <w:pBdr>
          <w:top w:val="single" w:sz="4" w:space="1" w:color="auto"/>
          <w:left w:val="single" w:sz="4" w:space="4" w:color="auto"/>
          <w:bottom w:val="single" w:sz="4" w:space="1" w:color="auto"/>
          <w:right w:val="single" w:sz="4" w:space="4" w:color="auto"/>
        </w:pBdr>
        <w:tabs>
          <w:tab w:val="center" w:pos="7106"/>
        </w:tabs>
        <w:spacing w:before="120"/>
        <w:jc w:val="both"/>
        <w:rPr>
          <w:rFonts w:ascii="Verdana" w:hAnsi="Verdana" w:cs="Arial"/>
          <w:i/>
          <w:sz w:val="18"/>
          <w:szCs w:val="18"/>
        </w:rPr>
      </w:pPr>
      <w:r w:rsidRPr="00A110C6">
        <w:rPr>
          <w:rFonts w:ascii="Verdana" w:hAnsi="Verdana" w:cs="Arial"/>
          <w:b/>
          <w:i/>
          <w:sz w:val="18"/>
          <w:szCs w:val="18"/>
        </w:rPr>
        <w:sym w:font="Wingdings 3" w:char="F039"/>
      </w:r>
      <w:r w:rsidRPr="00A110C6">
        <w:rPr>
          <w:rFonts w:ascii="Verdana" w:hAnsi="Verdana" w:cs="Arial"/>
          <w:i/>
          <w:sz w:val="18"/>
          <w:szCs w:val="18"/>
        </w:rPr>
        <w:t xml:space="preserve"> </w:t>
      </w:r>
      <w:r w:rsidRPr="00A110C6">
        <w:rPr>
          <w:rFonts w:ascii="Verdana" w:hAnsi="Verdana" w:cs="Arial"/>
          <w:b/>
          <w:i/>
          <w:sz w:val="18"/>
          <w:szCs w:val="18"/>
        </w:rPr>
        <w:t>La notion d’activité économique</w:t>
      </w:r>
      <w:r w:rsidRPr="00A110C6">
        <w:rPr>
          <w:rFonts w:ascii="Verdana" w:hAnsi="Verdana" w:cs="Arial"/>
          <w:i/>
          <w:sz w:val="18"/>
          <w:szCs w:val="18"/>
        </w:rPr>
        <w:t xml:space="preserve"> : c’est une activité consistant à offrir des biens ou des services sur un </w:t>
      </w:r>
      <w:r w:rsidRPr="00A110C6">
        <w:rPr>
          <w:rFonts w:ascii="Verdana" w:hAnsi="Verdana" w:cs="Arial"/>
          <w:i/>
          <w:sz w:val="18"/>
          <w:szCs w:val="18"/>
        </w:rPr>
        <w:sym w:font="Wingdings 3" w:char="F039"/>
      </w:r>
      <w:r w:rsidRPr="00A110C6">
        <w:rPr>
          <w:rFonts w:ascii="Verdana" w:hAnsi="Verdana" w:cs="Arial"/>
          <w:i/>
          <w:sz w:val="18"/>
          <w:szCs w:val="18"/>
        </w:rPr>
        <w:t xml:space="preserve"> marché donné. Pour qualifier une activité « d’économique » l’un des critères déterminants est l’existence d’une rémunération correspondant à la contrepartie économique du service fourni = activité de marché donnant lieu à des prestations pouvant être facturées au prix du marché. Avant d’attribuer une aide relevant du régime notifié concerné, il convient de s’interroger sur la nature économique ou non économique de l’activité en cause.</w:t>
      </w:r>
    </w:p>
    <w:p w:rsidR="00A110C6" w:rsidRPr="00DF53FE" w:rsidRDefault="00A110C6" w:rsidP="00E91EF3">
      <w:pPr>
        <w:pStyle w:val="Corpsdetexte"/>
      </w:pPr>
    </w:p>
    <w:p w:rsidR="005D3F73" w:rsidRDefault="005D3F73" w:rsidP="00E91EF3">
      <w:pPr>
        <w:pStyle w:val="Titre1"/>
      </w:pPr>
      <w:r>
        <w:t>Eligibili</w:t>
      </w:r>
      <w:r w:rsidR="00DD24B8">
        <w:t>té des entreprises – situation économique des entreprises</w:t>
      </w:r>
      <w:r w:rsidR="00D11722">
        <w:t xml:space="preserve"> </w:t>
      </w:r>
    </w:p>
    <w:p w:rsidR="005B094F" w:rsidRPr="005B094F" w:rsidRDefault="005B094F" w:rsidP="00CC006A">
      <w:pPr>
        <w:pStyle w:val="Pucesnum1"/>
        <w:numPr>
          <w:ilvl w:val="0"/>
          <w:numId w:val="0"/>
        </w:numPr>
        <w:spacing w:before="240"/>
        <w:ind w:left="357"/>
        <w:rPr>
          <w:b w:val="0"/>
        </w:rPr>
      </w:pPr>
      <w:r w:rsidRPr="005B094F">
        <w:rPr>
          <w:b w:val="0"/>
        </w:rPr>
        <w:t>L’Agence de l’eau n’apporte pas d’aide aux entreprises concernées par une procédure collective (sauvegarde, redressement judiciaire ou liquidation)</w:t>
      </w:r>
      <w:r w:rsidR="00EB1303">
        <w:rPr>
          <w:b w:val="0"/>
        </w:rPr>
        <w:t xml:space="preserve"> quelque soit le montant des travaux.</w:t>
      </w:r>
      <w:r w:rsidR="001B27F2">
        <w:rPr>
          <w:b w:val="0"/>
        </w:rPr>
        <w:t xml:space="preserve"> </w:t>
      </w:r>
    </w:p>
    <w:p w:rsidR="00CC006A" w:rsidRPr="00CC006A" w:rsidRDefault="00EB1303" w:rsidP="00CC006A">
      <w:pPr>
        <w:pStyle w:val="Pucesnum1"/>
        <w:numPr>
          <w:ilvl w:val="0"/>
          <w:numId w:val="0"/>
        </w:numPr>
        <w:spacing w:before="240"/>
        <w:ind w:left="357"/>
        <w:rPr>
          <w:b w:val="0"/>
        </w:rPr>
      </w:pPr>
      <w:r>
        <w:t>Lorsqu’il est éligible, un bénéficiaire peut</w:t>
      </w:r>
      <w:r w:rsidR="00CC006A">
        <w:t xml:space="preserve"> choisir entre les deux régimes d’aide </w:t>
      </w:r>
      <w:r w:rsidR="00CC006A" w:rsidRPr="00CC006A">
        <w:rPr>
          <w:b w:val="0"/>
        </w:rPr>
        <w:t xml:space="preserve">(de </w:t>
      </w:r>
      <w:proofErr w:type="spellStart"/>
      <w:r w:rsidR="00CC006A" w:rsidRPr="00CC006A">
        <w:rPr>
          <w:b w:val="0"/>
        </w:rPr>
        <w:t>minimis</w:t>
      </w:r>
      <w:proofErr w:type="spellEnd"/>
      <w:r w:rsidR="00CC006A" w:rsidRPr="00CC006A">
        <w:rPr>
          <w:b w:val="0"/>
        </w:rPr>
        <w:t xml:space="preserve"> et régime exempté)</w:t>
      </w:r>
      <w:r w:rsidR="00CC006A">
        <w:rPr>
          <w:b w:val="0"/>
        </w:rPr>
        <w:t xml:space="preserve"> ; ce choix </w:t>
      </w:r>
      <w:r>
        <w:rPr>
          <w:b w:val="0"/>
        </w:rPr>
        <w:t xml:space="preserve">est de sa responsabilité et </w:t>
      </w:r>
      <w:r w:rsidR="00CC006A">
        <w:rPr>
          <w:b w:val="0"/>
        </w:rPr>
        <w:t xml:space="preserve">repose sur la probabilité de recevoir dans un futur proche d’autres aides au titre de </w:t>
      </w:r>
      <w:proofErr w:type="spellStart"/>
      <w:r w:rsidR="00CC006A">
        <w:rPr>
          <w:b w:val="0"/>
        </w:rPr>
        <w:t>minimis</w:t>
      </w:r>
      <w:proofErr w:type="spellEnd"/>
      <w:r w:rsidR="00CC006A">
        <w:rPr>
          <w:b w:val="0"/>
        </w:rPr>
        <w:t xml:space="preserve"> et sur sa situation économique.</w:t>
      </w:r>
    </w:p>
    <w:p w:rsidR="00DD24B8" w:rsidRDefault="00DD24B8" w:rsidP="00DD24B8">
      <w:pPr>
        <w:pStyle w:val="Pucesnum1"/>
        <w:spacing w:before="240"/>
      </w:pPr>
      <w:r>
        <w:t>Tous l</w:t>
      </w:r>
      <w:r w:rsidR="00CC006A">
        <w:t>es dossiers sont soumis à l’</w:t>
      </w:r>
      <w:r>
        <w:t>analyse</w:t>
      </w:r>
      <w:r w:rsidR="00CC006A">
        <w:t xml:space="preserve"> de la situation économique de l’entreprise :</w:t>
      </w:r>
    </w:p>
    <w:p w:rsidR="00DD24B8" w:rsidRPr="00A049FB" w:rsidRDefault="004D6D00" w:rsidP="00DD24B8">
      <w:pPr>
        <w:pStyle w:val="Puces3"/>
        <w:spacing w:after="120"/>
        <w:ind w:hanging="357"/>
      </w:pPr>
      <w:r>
        <w:rPr>
          <w:b/>
        </w:rPr>
        <w:t>P</w:t>
      </w:r>
      <w:r w:rsidR="00DD24B8" w:rsidRPr="00A049FB">
        <w:rPr>
          <w:b/>
        </w:rPr>
        <w:t>our les dossiers por</w:t>
      </w:r>
      <w:r w:rsidR="00CC006A">
        <w:rPr>
          <w:b/>
        </w:rPr>
        <w:t>tant sur une aide inférieure à 20</w:t>
      </w:r>
      <w:r w:rsidR="00DD24B8" w:rsidRPr="00A049FB">
        <w:rPr>
          <w:b/>
        </w:rPr>
        <w:t>0 000€</w:t>
      </w:r>
      <w:r w:rsidRPr="004D6D00">
        <w:rPr>
          <w:b/>
        </w:rPr>
        <w:t xml:space="preserve"> </w:t>
      </w:r>
      <w:r>
        <w:rPr>
          <w:b/>
        </w:rPr>
        <w:t xml:space="preserve">le régime de </w:t>
      </w:r>
      <w:proofErr w:type="spellStart"/>
      <w:r>
        <w:rPr>
          <w:b/>
        </w:rPr>
        <w:t>minimis</w:t>
      </w:r>
      <w:proofErr w:type="spellEnd"/>
      <w:r>
        <w:t xml:space="preserve"> </w:t>
      </w:r>
      <w:r>
        <w:rPr>
          <w:b/>
        </w:rPr>
        <w:t>est mobilisa</w:t>
      </w:r>
      <w:r w:rsidRPr="004D6D00">
        <w:rPr>
          <w:b/>
        </w:rPr>
        <w:t>ble</w:t>
      </w:r>
      <w:r>
        <w:t xml:space="preserve"> (analyse financière simplifiée</w:t>
      </w:r>
      <w:r w:rsidR="00EB1303">
        <w:t>- procédures collectives</w:t>
      </w:r>
      <w:r>
        <w:t>)</w:t>
      </w:r>
      <w:r w:rsidR="00DD24B8" w:rsidRPr="00A049FB">
        <w:t xml:space="preserve">: l’entreprise ne doit pas </w:t>
      </w:r>
      <w:r w:rsidR="00DD24B8">
        <w:t>avoir reçu plus de 200000€</w:t>
      </w:r>
      <w:r w:rsidR="00DD24B8" w:rsidRPr="00A049FB">
        <w:t xml:space="preserve"> de financement public </w:t>
      </w:r>
      <w:r w:rsidR="00DD24B8">
        <w:t xml:space="preserve">au titre des </w:t>
      </w:r>
      <w:proofErr w:type="spellStart"/>
      <w:r w:rsidR="00DD24B8">
        <w:t>minimis</w:t>
      </w:r>
      <w:proofErr w:type="spellEnd"/>
      <w:r w:rsidR="00DD24B8">
        <w:t xml:space="preserve">, </w:t>
      </w:r>
      <w:r w:rsidR="00DD24B8" w:rsidRPr="00A049FB">
        <w:t>sur les 3 dernières années</w:t>
      </w:r>
      <w:r w:rsidR="00CC006A">
        <w:t xml:space="preserve"> (exercice fiscal en cours et deux précédents</w:t>
      </w:r>
      <w:r w:rsidR="005B094F">
        <w:t>)</w:t>
      </w:r>
      <w:r w:rsidR="00CC006A">
        <w:t xml:space="preserve">. La </w:t>
      </w:r>
      <w:r w:rsidR="00DD24B8" w:rsidRPr="00A049FB">
        <w:t xml:space="preserve">signature d’une </w:t>
      </w:r>
      <w:r w:rsidR="00CC006A">
        <w:t>attestation est demandée au bénéficiaire.</w:t>
      </w:r>
    </w:p>
    <w:p w:rsidR="00DD24B8" w:rsidRDefault="00DD24B8" w:rsidP="00DD24B8">
      <w:pPr>
        <w:pStyle w:val="Puces3"/>
      </w:pPr>
      <w:r>
        <w:rPr>
          <w:b/>
        </w:rPr>
        <w:t>Régime exempté pour les</w:t>
      </w:r>
      <w:r w:rsidR="00725296">
        <w:rPr>
          <w:b/>
        </w:rPr>
        <w:t xml:space="preserve"> dossiers d’un montant d’aide supérieur ou égal à</w:t>
      </w:r>
      <w:r w:rsidR="00CC006A">
        <w:rPr>
          <w:b/>
        </w:rPr>
        <w:t xml:space="preserve"> 20</w:t>
      </w:r>
      <w:r>
        <w:rPr>
          <w:b/>
        </w:rPr>
        <w:t>0 000€</w:t>
      </w:r>
      <w:r w:rsidR="00C83417">
        <w:rPr>
          <w:b/>
        </w:rPr>
        <w:t xml:space="preserve"> </w:t>
      </w:r>
      <w:r w:rsidR="00C83417" w:rsidRPr="00C83417">
        <w:t>(ou en de</w:t>
      </w:r>
      <w:r w:rsidR="002E2910">
        <w:t>çà,</w:t>
      </w:r>
      <w:r w:rsidR="00C83417">
        <w:t xml:space="preserve"> si le bénéficiaire a souhaité appliquer</w:t>
      </w:r>
      <w:r w:rsidR="00C83417" w:rsidRPr="00C83417">
        <w:t xml:space="preserve"> ce régime)</w:t>
      </w:r>
      <w:r w:rsidRPr="004B2191">
        <w:t>:</w:t>
      </w:r>
      <w:r>
        <w:t xml:space="preserve"> une analyse </w:t>
      </w:r>
      <w:r w:rsidR="00725296">
        <w:t xml:space="preserve">financière </w:t>
      </w:r>
      <w:r>
        <w:t xml:space="preserve">est réalisée </w:t>
      </w:r>
      <w:r w:rsidR="00725296">
        <w:t xml:space="preserve">par un prestataire de l’Agence de l’eau, </w:t>
      </w:r>
      <w:r>
        <w:t>pour évaluer la situation de l’entreprise selon les critères européens  figurant dans l’encadré ci-dessous.</w:t>
      </w:r>
    </w:p>
    <w:p w:rsidR="00DD24B8" w:rsidRDefault="00EB1303" w:rsidP="00DD24B8">
      <w:pPr>
        <w:pStyle w:val="sous-titre1"/>
      </w:pPr>
      <w:r>
        <w:t>D</w:t>
      </w:r>
      <w:r w:rsidR="00DD24B8">
        <w:t>ans ce dernier cas, liste des pièces à fournir</w:t>
      </w:r>
      <w:r w:rsidR="00725296">
        <w:t xml:space="preserve"> à l’Agence</w:t>
      </w:r>
      <w:r w:rsidR="00DD24B8">
        <w:t> :</w:t>
      </w:r>
    </w:p>
    <w:p w:rsidR="00DD24B8" w:rsidRDefault="00DD24B8" w:rsidP="00DD24B8">
      <w:pPr>
        <w:pStyle w:val="Puces2"/>
      </w:pPr>
      <w:r>
        <w:t>statut de l’entreprise</w:t>
      </w:r>
      <w:r w:rsidR="00056B67">
        <w:t>,</w:t>
      </w:r>
    </w:p>
    <w:p w:rsidR="00DD24B8" w:rsidRDefault="00DD24B8" w:rsidP="00DD24B8">
      <w:pPr>
        <w:pStyle w:val="Puces2"/>
      </w:pPr>
      <w:r w:rsidRPr="005E7F24">
        <w:t xml:space="preserve">comptes de résultats </w:t>
      </w:r>
      <w:r>
        <w:t xml:space="preserve">et bilans </w:t>
      </w:r>
      <w:r w:rsidRPr="005E7F24">
        <w:t xml:space="preserve">de l’entreprise </w:t>
      </w:r>
      <w:r w:rsidR="00056B67">
        <w:t xml:space="preserve">certifiés </w:t>
      </w:r>
      <w:r w:rsidRPr="005E7F24">
        <w:t xml:space="preserve">sur </w:t>
      </w:r>
      <w:r>
        <w:t xml:space="preserve">les </w:t>
      </w:r>
      <w:r w:rsidRPr="005E7F24">
        <w:t xml:space="preserve">3 </w:t>
      </w:r>
      <w:r>
        <w:t xml:space="preserve">dernières </w:t>
      </w:r>
      <w:r w:rsidRPr="005E7F24">
        <w:t>an</w:t>
      </w:r>
      <w:r>
        <w:t>nées</w:t>
      </w:r>
      <w:r w:rsidRPr="005E7F24">
        <w:t xml:space="preserve">, </w:t>
      </w:r>
      <w:r>
        <w:t>sauf si l’entreprise a moins de 3 ans à la date d’attribution de l’aide</w:t>
      </w:r>
      <w:r w:rsidR="00056B67">
        <w:t xml:space="preserve"> (ou déclaration remise à l’administration ou déclaration 2035),</w:t>
      </w:r>
    </w:p>
    <w:p w:rsidR="00DD24B8" w:rsidRDefault="00DD24B8" w:rsidP="00E35D47">
      <w:pPr>
        <w:pStyle w:val="Puces2"/>
      </w:pPr>
      <w:r w:rsidRPr="005E7F24">
        <w:t xml:space="preserve">extrait du </w:t>
      </w:r>
      <w:proofErr w:type="spellStart"/>
      <w:r w:rsidRPr="005E7F24">
        <w:t>Kbis</w:t>
      </w:r>
      <w:proofErr w:type="spellEnd"/>
      <w:r w:rsidRPr="005E7F24">
        <w:t xml:space="preserve"> de moins de 3 ans</w:t>
      </w:r>
      <w:r w:rsidR="00056B67">
        <w:t>.</w:t>
      </w:r>
    </w:p>
    <w:p w:rsidR="00DD24B8" w:rsidRPr="00AE4F4D" w:rsidRDefault="00DD24B8" w:rsidP="00DD24B8">
      <w:pPr>
        <w:pStyle w:val="Corpsdetextesurlign"/>
        <w:pBdr>
          <w:top w:val="single" w:sz="4" w:space="1" w:color="auto"/>
          <w:left w:val="single" w:sz="4" w:space="4" w:color="auto"/>
          <w:bottom w:val="single" w:sz="4" w:space="1" w:color="auto"/>
          <w:right w:val="single" w:sz="4" w:space="4" w:color="auto"/>
        </w:pBdr>
        <w:rPr>
          <w:sz w:val="18"/>
          <w:szCs w:val="18"/>
        </w:rPr>
      </w:pPr>
      <w:r w:rsidRPr="00AE4F4D">
        <w:rPr>
          <w:sz w:val="18"/>
          <w:szCs w:val="18"/>
        </w:rPr>
        <w:t> </w:t>
      </w:r>
      <w:r>
        <w:rPr>
          <w:sz w:val="18"/>
          <w:szCs w:val="18"/>
        </w:rPr>
        <w:t>Définition d’une entreprise en difficulté: e</w:t>
      </w:r>
      <w:r w:rsidRPr="00AE4F4D">
        <w:rPr>
          <w:sz w:val="18"/>
          <w:szCs w:val="18"/>
        </w:rPr>
        <w:t>xtrait du régime cadre exempté de notification n°SA-40647 :</w:t>
      </w:r>
    </w:p>
    <w:p w:rsidR="00DD24B8" w:rsidRPr="00AE4F4D" w:rsidRDefault="00DD24B8" w:rsidP="00DD24B8">
      <w:pPr>
        <w:pBdr>
          <w:top w:val="single" w:sz="4" w:space="1" w:color="auto"/>
          <w:left w:val="single" w:sz="4" w:space="4" w:color="auto"/>
          <w:bottom w:val="single" w:sz="4" w:space="1" w:color="auto"/>
          <w:right w:val="single" w:sz="4" w:space="4" w:color="auto"/>
        </w:pBdr>
        <w:spacing w:before="120" w:line="240" w:lineRule="auto"/>
        <w:jc w:val="both"/>
        <w:rPr>
          <w:rFonts w:ascii="Verdana" w:hAnsi="Verdana"/>
          <w:i/>
          <w:sz w:val="18"/>
          <w:szCs w:val="18"/>
        </w:rPr>
      </w:pPr>
      <w:r w:rsidRPr="00AE4F4D">
        <w:rPr>
          <w:rFonts w:ascii="Verdana" w:hAnsi="Verdana"/>
          <w:i/>
          <w:sz w:val="18"/>
          <w:szCs w:val="18"/>
        </w:rPr>
        <w:t>‘’Entreprise en difficulté’’ : une entreprise remplissant au moins une des conditions suivantes :</w:t>
      </w:r>
    </w:p>
    <w:p w:rsidR="00DD24B8" w:rsidRPr="00AE4F4D" w:rsidRDefault="00DD24B8" w:rsidP="00DD24B8">
      <w:pPr>
        <w:pBdr>
          <w:top w:val="single" w:sz="4" w:space="1" w:color="auto"/>
          <w:left w:val="single" w:sz="4" w:space="4" w:color="auto"/>
          <w:bottom w:val="single" w:sz="4" w:space="1" w:color="auto"/>
          <w:right w:val="single" w:sz="4" w:space="4" w:color="auto"/>
        </w:pBdr>
        <w:jc w:val="both"/>
        <w:rPr>
          <w:rFonts w:ascii="Verdana" w:hAnsi="Verdana"/>
          <w:i/>
          <w:sz w:val="18"/>
          <w:szCs w:val="18"/>
        </w:rPr>
      </w:pPr>
      <w:r w:rsidRPr="00AE4F4D">
        <w:rPr>
          <w:rFonts w:ascii="Verdana" w:hAnsi="Verdana"/>
          <w:i/>
          <w:sz w:val="18"/>
          <w:szCs w:val="18"/>
        </w:rPr>
        <w:t>S’il s’agit d’une soc</w:t>
      </w:r>
      <w:r w:rsidR="00367535">
        <w:rPr>
          <w:rFonts w:ascii="Verdana" w:hAnsi="Verdana"/>
          <w:i/>
          <w:sz w:val="18"/>
          <w:szCs w:val="18"/>
        </w:rPr>
        <w:t>iété à responsabilité limitée (</w:t>
      </w:r>
      <w:r w:rsidRPr="00AE4F4D">
        <w:rPr>
          <w:rFonts w:ascii="Verdana" w:hAnsi="Verdana"/>
          <w:i/>
          <w:sz w:val="18"/>
          <w:szCs w:val="18"/>
        </w:rPr>
        <w:t>autre qu’une PME en existence depuis moins de trois ans), lorsque plus de la moitié de son capital social souscrit a disparu en raison des pertes accumulées. Tel est le cas lorsque la déduction des pertes accumulées des réserves (et de tous les autres éléments généralement considérés comme relevant de fonds propres de la société) conduit à un montant cumulé négatif qui excède la moitié du capital social souscrit ;</w:t>
      </w:r>
    </w:p>
    <w:p w:rsidR="00DD24B8" w:rsidRPr="00AE4F4D" w:rsidRDefault="00DD24B8" w:rsidP="00DD24B8">
      <w:pPr>
        <w:pBdr>
          <w:top w:val="single" w:sz="4" w:space="1" w:color="auto"/>
          <w:left w:val="single" w:sz="4" w:space="4" w:color="auto"/>
          <w:bottom w:val="single" w:sz="4" w:space="1" w:color="auto"/>
          <w:right w:val="single" w:sz="4" w:space="4" w:color="auto"/>
        </w:pBdr>
        <w:jc w:val="both"/>
        <w:rPr>
          <w:rFonts w:ascii="Verdana" w:hAnsi="Verdana"/>
          <w:i/>
          <w:sz w:val="18"/>
          <w:szCs w:val="18"/>
        </w:rPr>
      </w:pPr>
      <w:r w:rsidRPr="00AE4F4D">
        <w:rPr>
          <w:rFonts w:ascii="Verdana" w:hAnsi="Verdana"/>
          <w:i/>
          <w:sz w:val="18"/>
          <w:szCs w:val="18"/>
        </w:rPr>
        <w:t xml:space="preserve">S’il s’agit d’une société dont certains associés au moins ont une responsabilité illimitée </w:t>
      </w:r>
      <w:r w:rsidR="00705A8E">
        <w:rPr>
          <w:rFonts w:ascii="Verdana" w:hAnsi="Verdana"/>
          <w:i/>
          <w:sz w:val="18"/>
          <w:szCs w:val="18"/>
        </w:rPr>
        <w:t>pour les dettes de la société (</w:t>
      </w:r>
      <w:r w:rsidRPr="00AE4F4D">
        <w:rPr>
          <w:rFonts w:ascii="Verdana" w:hAnsi="Verdana"/>
          <w:i/>
          <w:sz w:val="18"/>
          <w:szCs w:val="18"/>
        </w:rPr>
        <w:t>autre qu’une PME en existence depuis moins de trois ans), lorsque plus de la moitié des fonds propres, tels qu’ils sont inscrits dans les comptes de la société, a disparu des pertes accumulées ;</w:t>
      </w:r>
    </w:p>
    <w:p w:rsidR="00DD24B8" w:rsidRPr="00AE4F4D" w:rsidRDefault="00DD24B8" w:rsidP="00DD24B8">
      <w:pPr>
        <w:pBdr>
          <w:top w:val="single" w:sz="4" w:space="1" w:color="auto"/>
          <w:left w:val="single" w:sz="4" w:space="4" w:color="auto"/>
          <w:bottom w:val="single" w:sz="4" w:space="1" w:color="auto"/>
          <w:right w:val="single" w:sz="4" w:space="4" w:color="auto"/>
        </w:pBdr>
        <w:jc w:val="both"/>
        <w:rPr>
          <w:rFonts w:ascii="Verdana" w:hAnsi="Verdana"/>
          <w:i/>
          <w:sz w:val="18"/>
          <w:szCs w:val="18"/>
        </w:rPr>
      </w:pPr>
      <w:r w:rsidRPr="00AE4F4D">
        <w:rPr>
          <w:rFonts w:ascii="Verdana" w:hAnsi="Verdana"/>
          <w:i/>
          <w:sz w:val="18"/>
          <w:szCs w:val="18"/>
        </w:rPr>
        <w:t>Lorsque l’entreprise fait l’objet d’une procédure collective d’insolvabilité ou rempli, selon le droit national qui lui est applicable, les conditions de soumission à une procédure collective d’insolvabilité à la demande des créanciers ;</w:t>
      </w:r>
    </w:p>
    <w:p w:rsidR="00DD24B8" w:rsidRPr="00AE4F4D" w:rsidRDefault="00DD24B8" w:rsidP="00DD24B8">
      <w:pPr>
        <w:pBdr>
          <w:top w:val="single" w:sz="4" w:space="1" w:color="auto"/>
          <w:left w:val="single" w:sz="4" w:space="4" w:color="auto"/>
          <w:bottom w:val="single" w:sz="4" w:space="1" w:color="auto"/>
          <w:right w:val="single" w:sz="4" w:space="4" w:color="auto"/>
        </w:pBdr>
        <w:jc w:val="both"/>
        <w:rPr>
          <w:rFonts w:ascii="Verdana" w:hAnsi="Verdana"/>
          <w:i/>
          <w:sz w:val="18"/>
          <w:szCs w:val="18"/>
        </w:rPr>
      </w:pPr>
      <w:r w:rsidRPr="00AE4F4D">
        <w:rPr>
          <w:rFonts w:ascii="Verdana" w:hAnsi="Verdana"/>
          <w:i/>
          <w:sz w:val="18"/>
          <w:szCs w:val="18"/>
        </w:rPr>
        <w:t>Lorsque l’entreprise a bénéficié d’une aide au sauvetage et n’a pas encore remboursé le prêt ou mis fin à la garantie, ou a bénéficié d’une aide à la restructuration et est toujours soumise à un plan de restructuration ;</w:t>
      </w:r>
    </w:p>
    <w:p w:rsidR="00350228" w:rsidRPr="00E35D47" w:rsidRDefault="00DD24B8" w:rsidP="00E35D47">
      <w:pPr>
        <w:pBdr>
          <w:top w:val="single" w:sz="4" w:space="1" w:color="auto"/>
          <w:left w:val="single" w:sz="4" w:space="4" w:color="auto"/>
          <w:bottom w:val="single" w:sz="4" w:space="1" w:color="auto"/>
          <w:right w:val="single" w:sz="4" w:space="4" w:color="auto"/>
        </w:pBdr>
        <w:jc w:val="both"/>
        <w:rPr>
          <w:rFonts w:ascii="Verdana" w:hAnsi="Verdana"/>
          <w:i/>
          <w:sz w:val="18"/>
          <w:szCs w:val="18"/>
        </w:rPr>
      </w:pPr>
      <w:r w:rsidRPr="00AE4F4D">
        <w:rPr>
          <w:rFonts w:ascii="Verdana" w:hAnsi="Verdana"/>
          <w:i/>
          <w:sz w:val="18"/>
          <w:szCs w:val="18"/>
        </w:rPr>
        <w:t>Dans le cas d’une entreprise autre qu’une PME, lorsque depuis les deux exercices précédents, le ratio emprunts/capitaux propres de l’entreprise est supérieur à 7,5 et le ratio de couverture des intérêts de l’entreprise, calculé sur la base de l’EBITDA (EBE), est inférieur à 10.</w:t>
      </w:r>
    </w:p>
    <w:p w:rsidR="00DD24B8" w:rsidRDefault="00DD24B8" w:rsidP="00DD24B8">
      <w:pPr>
        <w:pStyle w:val="Titre1"/>
      </w:pPr>
      <w:r>
        <w:t>Les aides aux entreprises – taux maximum</w:t>
      </w:r>
      <w:r w:rsidR="009058F9">
        <w:t xml:space="preserve"> d’aide publique</w:t>
      </w:r>
    </w:p>
    <w:p w:rsidR="00DD24B8" w:rsidRPr="00E62F24" w:rsidRDefault="009155EE" w:rsidP="00E91EF3">
      <w:pPr>
        <w:pStyle w:val="Corpsdetexte"/>
      </w:pPr>
      <w:r>
        <w:t>L’Europe a identifié de</w:t>
      </w:r>
      <w:r w:rsidR="006E1843">
        <w:t xml:space="preserve">s zones d’aide </w:t>
      </w:r>
      <w:r w:rsidR="00001D65">
        <w:t xml:space="preserve">à finalité régionale (AFR) </w:t>
      </w:r>
      <w:r w:rsidR="00C654D4">
        <w:t xml:space="preserve">à l’intérieur </w:t>
      </w:r>
      <w:r w:rsidR="00001D65">
        <w:t>des</w:t>
      </w:r>
      <w:r>
        <w:t>quel</w:t>
      </w:r>
      <w:r w:rsidR="00001D65">
        <w:t>le</w:t>
      </w:r>
      <w:r>
        <w:t>s les taux d’aide peuvent être relevés de 5% (liste des communes disponibles sur internet)</w:t>
      </w:r>
      <w:r w:rsidR="00C654D4">
        <w:t>.</w:t>
      </w:r>
    </w:p>
    <w:p w:rsidR="005D3F73" w:rsidRDefault="00725296" w:rsidP="00DD24B8">
      <w:pPr>
        <w:pStyle w:val="Pucesnum1"/>
        <w:numPr>
          <w:ilvl w:val="0"/>
          <w:numId w:val="0"/>
        </w:numPr>
        <w:ind w:left="357"/>
      </w:pPr>
      <w:r>
        <w:t>Les taux d’aide maximum</w:t>
      </w:r>
      <w:r w:rsidR="009155EE">
        <w:t xml:space="preserve"> </w:t>
      </w:r>
      <w:r>
        <w:t>par type d’entreprise, localisation et nature des opération</w:t>
      </w:r>
      <w:r w:rsidR="009155EE">
        <w:t>s</w:t>
      </w:r>
      <w:r w:rsidR="005D3F73">
        <w:t>:</w:t>
      </w:r>
    </w:p>
    <w:tbl>
      <w:tblPr>
        <w:tblStyle w:val="Grilledutableau"/>
        <w:tblW w:w="0" w:type="auto"/>
        <w:tblInd w:w="108" w:type="dxa"/>
        <w:tblLook w:val="04A0" w:firstRow="1" w:lastRow="0" w:firstColumn="1" w:lastColumn="0" w:noHBand="0" w:noVBand="1"/>
      </w:tblPr>
      <w:tblGrid>
        <w:gridCol w:w="2552"/>
        <w:gridCol w:w="1559"/>
        <w:gridCol w:w="1418"/>
        <w:gridCol w:w="1559"/>
        <w:gridCol w:w="1559"/>
      </w:tblGrid>
      <w:tr w:rsidR="00725296" w:rsidTr="005A0654">
        <w:tc>
          <w:tcPr>
            <w:tcW w:w="2552" w:type="dxa"/>
            <w:shd w:val="clear" w:color="auto" w:fill="C6D9F1" w:themeFill="text2" w:themeFillTint="33"/>
          </w:tcPr>
          <w:p w:rsidR="00725296" w:rsidRDefault="00725296" w:rsidP="00350228">
            <w:pPr>
              <w:pStyle w:val="Tabtitre"/>
            </w:pPr>
            <w:r>
              <w:t>Type d’entreprise</w:t>
            </w:r>
          </w:p>
          <w:p w:rsidR="00725296" w:rsidRDefault="00725296" w:rsidP="00350228">
            <w:pPr>
              <w:pStyle w:val="Tabtitre"/>
            </w:pPr>
            <w:r>
              <w:t>(voir détail encadré ci-dessous)</w:t>
            </w:r>
          </w:p>
        </w:tc>
        <w:tc>
          <w:tcPr>
            <w:tcW w:w="1559" w:type="dxa"/>
            <w:shd w:val="clear" w:color="auto" w:fill="C6D9F1" w:themeFill="text2" w:themeFillTint="33"/>
          </w:tcPr>
          <w:p w:rsidR="00725296" w:rsidRDefault="00725296" w:rsidP="00725296">
            <w:pPr>
              <w:pStyle w:val="Tabtitre"/>
            </w:pPr>
            <w:r>
              <w:t>Etudes</w:t>
            </w:r>
          </w:p>
          <w:p w:rsidR="00725296" w:rsidRDefault="00725296" w:rsidP="00725296">
            <w:pPr>
              <w:pStyle w:val="Tabtitre"/>
            </w:pPr>
            <w:r>
              <w:t>Hors AFR</w:t>
            </w:r>
          </w:p>
        </w:tc>
        <w:tc>
          <w:tcPr>
            <w:tcW w:w="1418" w:type="dxa"/>
            <w:shd w:val="clear" w:color="auto" w:fill="C6D9F1" w:themeFill="text2" w:themeFillTint="33"/>
          </w:tcPr>
          <w:p w:rsidR="00725296" w:rsidRDefault="00725296" w:rsidP="00350228">
            <w:pPr>
              <w:pStyle w:val="Tabtitre"/>
            </w:pPr>
            <w:r>
              <w:t>Travaux</w:t>
            </w:r>
          </w:p>
          <w:p w:rsidR="00725296" w:rsidRDefault="00725296" w:rsidP="00350228">
            <w:pPr>
              <w:pStyle w:val="Tabtitre"/>
            </w:pPr>
            <w:r>
              <w:t>Hors AFR</w:t>
            </w:r>
          </w:p>
        </w:tc>
        <w:tc>
          <w:tcPr>
            <w:tcW w:w="1559" w:type="dxa"/>
            <w:shd w:val="clear" w:color="auto" w:fill="C6D9F1" w:themeFill="text2" w:themeFillTint="33"/>
          </w:tcPr>
          <w:p w:rsidR="00725296" w:rsidRDefault="00725296" w:rsidP="00350228">
            <w:pPr>
              <w:pStyle w:val="Tabtitre"/>
            </w:pPr>
            <w:r>
              <w:t xml:space="preserve">Etude </w:t>
            </w:r>
          </w:p>
          <w:p w:rsidR="00725296" w:rsidRDefault="00725296" w:rsidP="00350228">
            <w:pPr>
              <w:pStyle w:val="Tabtitre"/>
            </w:pPr>
            <w:r>
              <w:t>Zone AFR</w:t>
            </w:r>
          </w:p>
        </w:tc>
        <w:tc>
          <w:tcPr>
            <w:tcW w:w="1559" w:type="dxa"/>
            <w:shd w:val="clear" w:color="auto" w:fill="C6D9F1" w:themeFill="text2" w:themeFillTint="33"/>
          </w:tcPr>
          <w:p w:rsidR="00725296" w:rsidRDefault="00725296" w:rsidP="00350228">
            <w:pPr>
              <w:pStyle w:val="Tabtitre"/>
            </w:pPr>
            <w:r>
              <w:t xml:space="preserve">Travaux </w:t>
            </w:r>
          </w:p>
          <w:p w:rsidR="00725296" w:rsidRDefault="00725296" w:rsidP="00350228">
            <w:pPr>
              <w:pStyle w:val="Tabtitre"/>
            </w:pPr>
            <w:r>
              <w:t>Zone AFR</w:t>
            </w:r>
          </w:p>
        </w:tc>
      </w:tr>
      <w:tr w:rsidR="00725296" w:rsidTr="005A0654">
        <w:tc>
          <w:tcPr>
            <w:tcW w:w="2552" w:type="dxa"/>
          </w:tcPr>
          <w:p w:rsidR="00725296" w:rsidRDefault="00725296" w:rsidP="00350228">
            <w:pPr>
              <w:pStyle w:val="Tabtxt"/>
            </w:pPr>
            <w:r>
              <w:t>Très petite entreprise : TPE</w:t>
            </w:r>
          </w:p>
        </w:tc>
        <w:tc>
          <w:tcPr>
            <w:tcW w:w="1559" w:type="dxa"/>
          </w:tcPr>
          <w:p w:rsidR="00725296" w:rsidRDefault="009155EE" w:rsidP="009155EE">
            <w:pPr>
              <w:pStyle w:val="Tabnb"/>
            </w:pPr>
            <w:r>
              <w:t>70%</w:t>
            </w:r>
          </w:p>
        </w:tc>
        <w:tc>
          <w:tcPr>
            <w:tcW w:w="1418" w:type="dxa"/>
          </w:tcPr>
          <w:p w:rsidR="00725296" w:rsidRPr="00E25EF6" w:rsidRDefault="009155EE" w:rsidP="00350228">
            <w:pPr>
              <w:pStyle w:val="Tabnb"/>
            </w:pPr>
            <w:r>
              <w:t>60%</w:t>
            </w:r>
          </w:p>
        </w:tc>
        <w:tc>
          <w:tcPr>
            <w:tcW w:w="1559" w:type="dxa"/>
          </w:tcPr>
          <w:p w:rsidR="00725296" w:rsidRPr="00E25EF6" w:rsidRDefault="009155EE" w:rsidP="00350228">
            <w:pPr>
              <w:pStyle w:val="Tabnb"/>
            </w:pPr>
            <w:r>
              <w:t>75</w:t>
            </w:r>
            <w:r w:rsidR="00725296" w:rsidRPr="00E25EF6">
              <w:t>%</w:t>
            </w:r>
          </w:p>
        </w:tc>
        <w:tc>
          <w:tcPr>
            <w:tcW w:w="1559" w:type="dxa"/>
          </w:tcPr>
          <w:p w:rsidR="00725296" w:rsidRPr="00E25EF6" w:rsidRDefault="009155EE" w:rsidP="00350228">
            <w:pPr>
              <w:pStyle w:val="Tabnb"/>
            </w:pPr>
            <w:r>
              <w:t>65%</w:t>
            </w:r>
          </w:p>
        </w:tc>
      </w:tr>
      <w:tr w:rsidR="00725296" w:rsidTr="005A0654">
        <w:tc>
          <w:tcPr>
            <w:tcW w:w="2552" w:type="dxa"/>
          </w:tcPr>
          <w:p w:rsidR="00725296" w:rsidRDefault="00725296" w:rsidP="00350228">
            <w:pPr>
              <w:pStyle w:val="Tabtxt"/>
            </w:pPr>
            <w:r>
              <w:t>Petite et moyenne entreprise : PME</w:t>
            </w:r>
          </w:p>
        </w:tc>
        <w:tc>
          <w:tcPr>
            <w:tcW w:w="1559" w:type="dxa"/>
          </w:tcPr>
          <w:p w:rsidR="00725296" w:rsidRDefault="009155EE" w:rsidP="009155EE">
            <w:pPr>
              <w:pStyle w:val="Tabnb"/>
            </w:pPr>
            <w:r>
              <w:t>60%</w:t>
            </w:r>
          </w:p>
        </w:tc>
        <w:tc>
          <w:tcPr>
            <w:tcW w:w="1418" w:type="dxa"/>
          </w:tcPr>
          <w:p w:rsidR="00725296" w:rsidRPr="00E25EF6" w:rsidRDefault="009155EE" w:rsidP="00350228">
            <w:pPr>
              <w:pStyle w:val="Tabnb"/>
            </w:pPr>
            <w:r>
              <w:t>50%</w:t>
            </w:r>
          </w:p>
        </w:tc>
        <w:tc>
          <w:tcPr>
            <w:tcW w:w="1559" w:type="dxa"/>
          </w:tcPr>
          <w:p w:rsidR="00725296" w:rsidRPr="00E25EF6" w:rsidRDefault="009155EE" w:rsidP="00350228">
            <w:pPr>
              <w:pStyle w:val="Tabnb"/>
            </w:pPr>
            <w:r>
              <w:t>65</w:t>
            </w:r>
            <w:r w:rsidR="00725296" w:rsidRPr="00E25EF6">
              <w:t>%</w:t>
            </w:r>
          </w:p>
        </w:tc>
        <w:tc>
          <w:tcPr>
            <w:tcW w:w="1559" w:type="dxa"/>
          </w:tcPr>
          <w:p w:rsidR="00725296" w:rsidRPr="00E25EF6" w:rsidRDefault="009155EE" w:rsidP="00350228">
            <w:pPr>
              <w:pStyle w:val="Tabnb"/>
            </w:pPr>
            <w:r>
              <w:t>55%</w:t>
            </w:r>
          </w:p>
        </w:tc>
      </w:tr>
      <w:tr w:rsidR="00725296" w:rsidTr="005A0654">
        <w:tc>
          <w:tcPr>
            <w:tcW w:w="2552" w:type="dxa"/>
          </w:tcPr>
          <w:p w:rsidR="00725296" w:rsidRDefault="00725296" w:rsidP="00350228">
            <w:pPr>
              <w:pStyle w:val="Tabtxt"/>
            </w:pPr>
            <w:r>
              <w:t>Grande entreprise</w:t>
            </w:r>
          </w:p>
        </w:tc>
        <w:tc>
          <w:tcPr>
            <w:tcW w:w="1559" w:type="dxa"/>
          </w:tcPr>
          <w:p w:rsidR="00725296" w:rsidRDefault="009155EE" w:rsidP="009155EE">
            <w:pPr>
              <w:pStyle w:val="Tabnb"/>
            </w:pPr>
            <w:r>
              <w:t>50%</w:t>
            </w:r>
          </w:p>
        </w:tc>
        <w:tc>
          <w:tcPr>
            <w:tcW w:w="1418" w:type="dxa"/>
          </w:tcPr>
          <w:p w:rsidR="00725296" w:rsidRPr="00E25EF6" w:rsidRDefault="009155EE" w:rsidP="00350228">
            <w:pPr>
              <w:pStyle w:val="Tabnb"/>
            </w:pPr>
            <w:r>
              <w:t>40%</w:t>
            </w:r>
          </w:p>
        </w:tc>
        <w:tc>
          <w:tcPr>
            <w:tcW w:w="1559" w:type="dxa"/>
          </w:tcPr>
          <w:p w:rsidR="00725296" w:rsidRPr="00E25EF6" w:rsidRDefault="009155EE" w:rsidP="00350228">
            <w:pPr>
              <w:pStyle w:val="Tabnb"/>
            </w:pPr>
            <w:r>
              <w:t>55</w:t>
            </w:r>
            <w:r w:rsidR="00725296" w:rsidRPr="00E25EF6">
              <w:t>%</w:t>
            </w:r>
          </w:p>
        </w:tc>
        <w:tc>
          <w:tcPr>
            <w:tcW w:w="1559" w:type="dxa"/>
          </w:tcPr>
          <w:p w:rsidR="00725296" w:rsidRPr="00E25EF6" w:rsidRDefault="009155EE" w:rsidP="00350228">
            <w:pPr>
              <w:pStyle w:val="Tabnb"/>
            </w:pPr>
            <w:r>
              <w:t>45%</w:t>
            </w:r>
          </w:p>
        </w:tc>
      </w:tr>
    </w:tbl>
    <w:p w:rsidR="009058F9" w:rsidRDefault="005D3F73" w:rsidP="00E91EF3">
      <w:pPr>
        <w:pStyle w:val="Corpsdetexte"/>
      </w:pPr>
      <w:r w:rsidRPr="00226360">
        <w:t>Pas d’aides publiques pour le fonctionnement</w:t>
      </w:r>
      <w:r w:rsidR="00541AEF">
        <w:t xml:space="preserve"> des installations</w:t>
      </w:r>
      <w:r w:rsidRPr="00226360">
        <w:t>.</w:t>
      </w:r>
    </w:p>
    <w:p w:rsidR="00E35D47" w:rsidRDefault="00E35D47" w:rsidP="00E91EF3">
      <w:pPr>
        <w:pStyle w:val="Corpsdetexte"/>
      </w:pPr>
    </w:p>
    <w:p w:rsidR="009058F9" w:rsidRDefault="00470119" w:rsidP="00E91EF3">
      <w:pPr>
        <w:pStyle w:val="Corpsdetexte"/>
        <w:rPr>
          <w:b/>
        </w:rPr>
      </w:pPr>
      <w:r>
        <w:rPr>
          <w:b/>
          <w:noProof/>
          <w:lang w:eastAsia="fr-FR"/>
        </w:rPr>
        <w:drawing>
          <wp:anchor distT="0" distB="0" distL="114300" distR="114300" simplePos="0" relativeHeight="251658240" behindDoc="1" locked="0" layoutInCell="1" allowOverlap="1" wp14:anchorId="59D3A690" wp14:editId="27A9C705">
            <wp:simplePos x="0" y="0"/>
            <wp:positionH relativeFrom="column">
              <wp:posOffset>-281305</wp:posOffset>
            </wp:positionH>
            <wp:positionV relativeFrom="paragraph">
              <wp:posOffset>67310</wp:posOffset>
            </wp:positionV>
            <wp:extent cx="690880" cy="608330"/>
            <wp:effectExtent l="0" t="0" r="0" b="1270"/>
            <wp:wrapTight wrapText="bothSides">
              <wp:wrapPolygon edited="0">
                <wp:start x="8338" y="0"/>
                <wp:lineTo x="596" y="16910"/>
                <wp:lineTo x="0" y="18939"/>
                <wp:lineTo x="596" y="20969"/>
                <wp:lineTo x="20250" y="20969"/>
                <wp:lineTo x="20846" y="18939"/>
                <wp:lineTo x="20250" y="16910"/>
                <wp:lineTo x="12507" y="0"/>
                <wp:lineTo x="8338" y="0"/>
              </wp:wrapPolygon>
            </wp:wrapTight>
            <wp:docPr id="1" name="Image 1" descr="C:\Users\tesseyre\AppData\Local\Microsoft\Windows\Temporary Internet Files\Content.IE5\XQKIF3FS\628px-Attention_Sig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seyre\AppData\Local\Microsoft\Windows\Temporary Internet Files\Content.IE5\XQKIF3FS\628px-Attention_Sign.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88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8F9" w:rsidRPr="009058F9">
        <w:rPr>
          <w:b/>
        </w:rPr>
        <w:t xml:space="preserve">Pour les dossiers éligibles aux aides de l’Agence, les taux maximum qui s’appliquent résultent de nos modalités d’intervention </w:t>
      </w:r>
      <w:r w:rsidR="009058F9" w:rsidRPr="009058F9">
        <w:t>(voir volet</w:t>
      </w:r>
      <w:r w:rsidR="003B5E5D">
        <w:t xml:space="preserve"> 1</w:t>
      </w:r>
      <w:r w:rsidR="009058F9" w:rsidRPr="009058F9">
        <w:t>)</w:t>
      </w:r>
      <w:r w:rsidR="009058F9" w:rsidRPr="009058F9">
        <w:rPr>
          <w:b/>
        </w:rPr>
        <w:t xml:space="preserve"> et sont donc plafonnés en cas de dépassement des taux </w:t>
      </w:r>
      <w:r w:rsidR="009058F9">
        <w:rPr>
          <w:b/>
        </w:rPr>
        <w:t xml:space="preserve">maximum </w:t>
      </w:r>
      <w:r w:rsidR="009058F9" w:rsidRPr="009058F9">
        <w:rPr>
          <w:b/>
        </w:rPr>
        <w:t>autorisés par l’encadrement communautaire.</w:t>
      </w:r>
    </w:p>
    <w:p w:rsidR="00E35D47" w:rsidRPr="009058F9" w:rsidRDefault="00E35D47" w:rsidP="00E91EF3">
      <w:pPr>
        <w:pStyle w:val="Corpsdetexte"/>
        <w:rPr>
          <w:b/>
        </w:rPr>
      </w:pPr>
    </w:p>
    <w:p w:rsidR="0096367F" w:rsidRDefault="0096367F" w:rsidP="0090740D">
      <w:pPr>
        <w:pStyle w:val="Puces2"/>
        <w:numPr>
          <w:ilvl w:val="0"/>
          <w:numId w:val="0"/>
        </w:numPr>
      </w:pPr>
    </w:p>
    <w:p w:rsidR="00A110C6" w:rsidRPr="00705A8E" w:rsidRDefault="00A110C6" w:rsidP="00705A8E">
      <w:pPr>
        <w:pStyle w:val="Corpsdetextesurlign"/>
        <w:pBdr>
          <w:top w:val="single" w:sz="4" w:space="1" w:color="auto"/>
          <w:left w:val="single" w:sz="4" w:space="4" w:color="auto"/>
          <w:bottom w:val="single" w:sz="4" w:space="1" w:color="auto"/>
          <w:right w:val="single" w:sz="4" w:space="4" w:color="auto"/>
        </w:pBdr>
        <w:rPr>
          <w:sz w:val="18"/>
          <w:szCs w:val="18"/>
        </w:rPr>
      </w:pPr>
      <w:r w:rsidRPr="00705A8E">
        <w:rPr>
          <w:sz w:val="18"/>
          <w:szCs w:val="18"/>
        </w:rPr>
        <w:sym w:font="Wingdings 3" w:char="F039"/>
      </w:r>
      <w:r w:rsidR="00705A8E">
        <w:rPr>
          <w:sz w:val="18"/>
          <w:szCs w:val="18"/>
        </w:rPr>
        <w:t>Définition européenne de</w:t>
      </w:r>
      <w:r w:rsidRPr="00705A8E">
        <w:rPr>
          <w:sz w:val="18"/>
          <w:szCs w:val="18"/>
        </w:rPr>
        <w:t xml:space="preserve"> la </w:t>
      </w:r>
      <w:r w:rsidR="00705A8E">
        <w:rPr>
          <w:sz w:val="18"/>
          <w:szCs w:val="18"/>
        </w:rPr>
        <w:t xml:space="preserve">taille des entreprises </w:t>
      </w:r>
    </w:p>
    <w:p w:rsidR="00A110C6" w:rsidRPr="00A110C6" w:rsidRDefault="00A110C6" w:rsidP="00705A8E">
      <w:pPr>
        <w:pBdr>
          <w:top w:val="single" w:sz="4" w:space="1" w:color="auto"/>
          <w:left w:val="single" w:sz="4" w:space="4" w:color="auto"/>
          <w:bottom w:val="single" w:sz="4" w:space="1" w:color="auto"/>
          <w:right w:val="single" w:sz="4" w:space="4" w:color="auto"/>
        </w:pBdr>
        <w:tabs>
          <w:tab w:val="center" w:pos="7106"/>
        </w:tabs>
        <w:spacing w:before="120"/>
        <w:jc w:val="both"/>
        <w:rPr>
          <w:rFonts w:ascii="Verdana" w:hAnsi="Verdana" w:cs="Arial"/>
          <w:b/>
          <w:i/>
          <w:sz w:val="18"/>
          <w:szCs w:val="18"/>
        </w:rPr>
      </w:pPr>
      <w:r w:rsidRPr="00A110C6">
        <w:rPr>
          <w:rFonts w:ascii="Verdana" w:hAnsi="Verdana" w:cs="Arial"/>
          <w:b/>
          <w:i/>
          <w:sz w:val="18"/>
          <w:szCs w:val="18"/>
        </w:rPr>
        <w:t xml:space="preserve">I-Pour les entreprises autonomes ou dont le capital est détenu par une société de capital-risque ou par un « business </w:t>
      </w:r>
      <w:proofErr w:type="spellStart"/>
      <w:r w:rsidRPr="00A110C6">
        <w:rPr>
          <w:rFonts w:ascii="Verdana" w:hAnsi="Verdana" w:cs="Arial"/>
          <w:b/>
          <w:i/>
          <w:sz w:val="18"/>
          <w:szCs w:val="18"/>
        </w:rPr>
        <w:t>angel</w:t>
      </w:r>
      <w:proofErr w:type="spellEnd"/>
      <w:r w:rsidRPr="00A110C6">
        <w:rPr>
          <w:rFonts w:ascii="Verdana" w:hAnsi="Verdana" w:cs="Arial"/>
          <w:b/>
          <w:i/>
          <w:sz w:val="18"/>
          <w:szCs w:val="18"/>
        </w:rPr>
        <w:t> » :</w:t>
      </w:r>
    </w:p>
    <w:p w:rsidR="00A110C6" w:rsidRPr="00A110C6" w:rsidRDefault="00A110C6" w:rsidP="00705A8E">
      <w:pPr>
        <w:pBdr>
          <w:top w:val="single" w:sz="4" w:space="1" w:color="auto"/>
          <w:left w:val="single" w:sz="4" w:space="4" w:color="auto"/>
          <w:bottom w:val="single" w:sz="4" w:space="1" w:color="auto"/>
          <w:right w:val="single" w:sz="4" w:space="4" w:color="auto"/>
        </w:pBdr>
        <w:tabs>
          <w:tab w:val="center" w:pos="7106"/>
        </w:tabs>
        <w:spacing w:before="120"/>
        <w:jc w:val="both"/>
        <w:rPr>
          <w:rFonts w:ascii="Verdana" w:hAnsi="Verdana" w:cs="Arial"/>
          <w:i/>
          <w:sz w:val="18"/>
          <w:szCs w:val="18"/>
        </w:rPr>
      </w:pPr>
      <w:r w:rsidRPr="00A110C6">
        <w:rPr>
          <w:rFonts w:ascii="Verdana" w:hAnsi="Verdana" w:cs="Arial"/>
          <w:b/>
          <w:i/>
          <w:sz w:val="18"/>
          <w:szCs w:val="18"/>
        </w:rPr>
        <w:t>Entreprise moyenne :</w:t>
      </w:r>
      <w:r w:rsidRPr="00A110C6">
        <w:rPr>
          <w:rFonts w:ascii="Verdana" w:hAnsi="Verdana" w:cs="Arial"/>
          <w:i/>
          <w:sz w:val="18"/>
          <w:szCs w:val="18"/>
        </w:rPr>
        <w:t xml:space="preserve"> entreprise dont l’effectif est inférieur à 250 personnes et dont le chiffre d’affaire n’excède pas 50 millions d’euros OU dont le total du bilan annuel n’excède pas 43 millions d’euros.</w:t>
      </w:r>
    </w:p>
    <w:p w:rsidR="00A110C6" w:rsidRPr="00A110C6" w:rsidRDefault="00A110C6" w:rsidP="00705A8E">
      <w:pPr>
        <w:pBdr>
          <w:top w:val="single" w:sz="4" w:space="1" w:color="auto"/>
          <w:left w:val="single" w:sz="4" w:space="4" w:color="auto"/>
          <w:bottom w:val="single" w:sz="4" w:space="1" w:color="auto"/>
          <w:right w:val="single" w:sz="4" w:space="4" w:color="auto"/>
        </w:pBdr>
        <w:tabs>
          <w:tab w:val="center" w:pos="7106"/>
        </w:tabs>
        <w:spacing w:before="120"/>
        <w:jc w:val="both"/>
        <w:rPr>
          <w:rFonts w:ascii="Verdana" w:hAnsi="Verdana" w:cs="Arial"/>
          <w:i/>
          <w:sz w:val="18"/>
          <w:szCs w:val="18"/>
        </w:rPr>
      </w:pPr>
      <w:r w:rsidRPr="00A110C6">
        <w:rPr>
          <w:rFonts w:ascii="Verdana" w:hAnsi="Verdana" w:cs="Arial"/>
          <w:b/>
          <w:i/>
          <w:sz w:val="18"/>
          <w:szCs w:val="18"/>
        </w:rPr>
        <w:t>Petite entreprise :</w:t>
      </w:r>
      <w:r w:rsidRPr="00A110C6">
        <w:rPr>
          <w:rFonts w:ascii="Verdana" w:hAnsi="Verdana" w:cs="Arial"/>
          <w:i/>
          <w:sz w:val="18"/>
          <w:szCs w:val="18"/>
        </w:rPr>
        <w:t xml:space="preserve"> entreprise dont l’effectif est inférieur à 50 personnes et dont le chiffre d’affaire OU le total du bilan annuel n’excède pas 10 millions d’euros. </w:t>
      </w:r>
    </w:p>
    <w:p w:rsidR="00A110C6" w:rsidRPr="00A110C6" w:rsidRDefault="00A110C6" w:rsidP="00705A8E">
      <w:pPr>
        <w:pBdr>
          <w:top w:val="single" w:sz="4" w:space="1" w:color="auto"/>
          <w:left w:val="single" w:sz="4" w:space="4" w:color="auto"/>
          <w:bottom w:val="single" w:sz="4" w:space="1" w:color="auto"/>
          <w:right w:val="single" w:sz="4" w:space="4" w:color="auto"/>
        </w:pBdr>
        <w:tabs>
          <w:tab w:val="center" w:pos="7106"/>
        </w:tabs>
        <w:spacing w:before="120"/>
        <w:jc w:val="both"/>
        <w:rPr>
          <w:rFonts w:ascii="Verdana" w:hAnsi="Verdana" w:cs="Arial"/>
          <w:i/>
          <w:sz w:val="18"/>
          <w:szCs w:val="18"/>
        </w:rPr>
      </w:pPr>
      <w:proofErr w:type="spellStart"/>
      <w:r w:rsidRPr="00A110C6">
        <w:rPr>
          <w:rFonts w:ascii="Verdana" w:hAnsi="Verdana" w:cs="Arial"/>
          <w:b/>
          <w:i/>
          <w:sz w:val="18"/>
          <w:szCs w:val="18"/>
        </w:rPr>
        <w:t>Micro-entreprise</w:t>
      </w:r>
      <w:proofErr w:type="spellEnd"/>
      <w:r w:rsidRPr="00A110C6">
        <w:rPr>
          <w:rFonts w:ascii="Verdana" w:hAnsi="Verdana" w:cs="Arial"/>
          <w:i/>
          <w:sz w:val="18"/>
          <w:szCs w:val="18"/>
        </w:rPr>
        <w:t> </w:t>
      </w:r>
      <w:r w:rsidR="00705A8E">
        <w:rPr>
          <w:rFonts w:ascii="Verdana" w:hAnsi="Verdana" w:cs="Arial"/>
          <w:i/>
          <w:sz w:val="18"/>
          <w:szCs w:val="18"/>
        </w:rPr>
        <w:t xml:space="preserve"> ou TPE</w:t>
      </w:r>
      <w:r w:rsidRPr="00A110C6">
        <w:rPr>
          <w:rFonts w:ascii="Verdana" w:hAnsi="Verdana" w:cs="Arial"/>
          <w:i/>
          <w:sz w:val="18"/>
          <w:szCs w:val="18"/>
        </w:rPr>
        <w:t>: entreprise dont l’effectif est inférieur à 10 personnes et dont le chiffre d’affaire OU le total du bilan annuel n’excède pas 2 millions d’euros.</w:t>
      </w:r>
    </w:p>
    <w:p w:rsidR="00A110C6" w:rsidRPr="00A110C6" w:rsidRDefault="00A110C6" w:rsidP="00705A8E">
      <w:pPr>
        <w:pBdr>
          <w:top w:val="single" w:sz="4" w:space="1" w:color="auto"/>
          <w:left w:val="single" w:sz="4" w:space="4" w:color="auto"/>
          <w:bottom w:val="single" w:sz="4" w:space="1" w:color="auto"/>
          <w:right w:val="single" w:sz="4" w:space="4" w:color="auto"/>
        </w:pBdr>
        <w:tabs>
          <w:tab w:val="center" w:pos="7106"/>
        </w:tabs>
        <w:spacing w:before="120"/>
        <w:jc w:val="both"/>
        <w:rPr>
          <w:rFonts w:ascii="Verdana" w:hAnsi="Verdana" w:cs="Arial"/>
          <w:b/>
          <w:i/>
          <w:sz w:val="18"/>
          <w:szCs w:val="18"/>
        </w:rPr>
      </w:pPr>
      <w:r w:rsidRPr="00A110C6">
        <w:rPr>
          <w:rFonts w:ascii="Verdana" w:hAnsi="Verdana" w:cs="Arial"/>
          <w:b/>
          <w:i/>
          <w:sz w:val="18"/>
          <w:szCs w:val="18"/>
        </w:rPr>
        <w:t xml:space="preserve">Grande entreprise : </w:t>
      </w:r>
      <w:r w:rsidRPr="00A110C6">
        <w:rPr>
          <w:rFonts w:ascii="Verdana" w:hAnsi="Verdana" w:cs="Arial"/>
          <w:i/>
          <w:sz w:val="18"/>
          <w:szCs w:val="18"/>
        </w:rPr>
        <w:t>les autres</w:t>
      </w:r>
    </w:p>
    <w:p w:rsidR="00A110C6" w:rsidRPr="00A110C6" w:rsidRDefault="00A110C6" w:rsidP="00705A8E">
      <w:pPr>
        <w:pBdr>
          <w:top w:val="single" w:sz="4" w:space="1" w:color="auto"/>
          <w:left w:val="single" w:sz="4" w:space="4" w:color="auto"/>
          <w:bottom w:val="single" w:sz="4" w:space="1" w:color="auto"/>
          <w:right w:val="single" w:sz="4" w:space="4" w:color="auto"/>
        </w:pBdr>
        <w:tabs>
          <w:tab w:val="center" w:pos="7106"/>
        </w:tabs>
        <w:spacing w:before="120"/>
        <w:jc w:val="both"/>
        <w:rPr>
          <w:rFonts w:ascii="Verdana" w:hAnsi="Verdana" w:cs="Arial"/>
          <w:i/>
          <w:sz w:val="18"/>
          <w:szCs w:val="18"/>
        </w:rPr>
      </w:pPr>
      <w:r w:rsidRPr="00A110C6">
        <w:rPr>
          <w:rFonts w:ascii="Verdana" w:hAnsi="Verdana" w:cs="Arial"/>
          <w:i/>
          <w:sz w:val="18"/>
          <w:szCs w:val="18"/>
        </w:rPr>
        <w:t xml:space="preserve">En conséquence, il semble difficile d’établir une liste exhaustive des entreprises bénéficiaires car la clé d’entrée pour savoir si l’entreprise est bénéficiaire, c’est de s’assurer que le bénéficiaire réunit les conditions ci-dessus évoquées. </w:t>
      </w:r>
    </w:p>
    <w:p w:rsidR="00A110C6" w:rsidRPr="00A110C6" w:rsidRDefault="00A110C6" w:rsidP="00705A8E">
      <w:pPr>
        <w:pBdr>
          <w:top w:val="single" w:sz="4" w:space="1" w:color="auto"/>
          <w:left w:val="single" w:sz="4" w:space="4" w:color="auto"/>
          <w:bottom w:val="single" w:sz="4" w:space="1" w:color="auto"/>
          <w:right w:val="single" w:sz="4" w:space="4" w:color="auto"/>
        </w:pBdr>
        <w:jc w:val="both"/>
        <w:rPr>
          <w:rFonts w:ascii="Verdana" w:hAnsi="Verdana" w:cs="Arial"/>
          <w:i/>
          <w:sz w:val="18"/>
          <w:szCs w:val="18"/>
        </w:rPr>
      </w:pPr>
    </w:p>
    <w:p w:rsidR="00001D65" w:rsidRDefault="00A110C6" w:rsidP="00705A8E">
      <w:pPr>
        <w:pBdr>
          <w:top w:val="single" w:sz="4" w:space="1" w:color="auto"/>
          <w:left w:val="single" w:sz="4" w:space="4" w:color="auto"/>
          <w:bottom w:val="single" w:sz="4" w:space="1" w:color="auto"/>
          <w:right w:val="single" w:sz="4" w:space="4" w:color="auto"/>
        </w:pBdr>
        <w:jc w:val="both"/>
        <w:rPr>
          <w:rFonts w:ascii="Verdana" w:hAnsi="Verdana" w:cs="Arial"/>
          <w:i/>
          <w:sz w:val="18"/>
          <w:szCs w:val="18"/>
        </w:rPr>
      </w:pPr>
      <w:r w:rsidRPr="00A110C6">
        <w:rPr>
          <w:rFonts w:ascii="Verdana" w:hAnsi="Verdana" w:cs="Arial"/>
          <w:i/>
          <w:sz w:val="18"/>
          <w:szCs w:val="18"/>
        </w:rPr>
        <w:t>ATTENTION : si l’en</w:t>
      </w:r>
      <w:r w:rsidR="004D6D00">
        <w:rPr>
          <w:rFonts w:ascii="Verdana" w:hAnsi="Verdana" w:cs="Arial"/>
          <w:i/>
          <w:sz w:val="18"/>
          <w:szCs w:val="18"/>
        </w:rPr>
        <w:t xml:space="preserve">treprise appartient à un Groupe, </w:t>
      </w:r>
      <w:r w:rsidRPr="00A110C6">
        <w:rPr>
          <w:rFonts w:ascii="Verdana" w:hAnsi="Verdana" w:cs="Arial"/>
          <w:i/>
          <w:sz w:val="18"/>
          <w:szCs w:val="18"/>
        </w:rPr>
        <w:t>elle peut dans certain cas</w:t>
      </w:r>
      <w:r w:rsidR="004D6D00">
        <w:rPr>
          <w:rFonts w:ascii="Verdana" w:hAnsi="Verdana" w:cs="Arial"/>
          <w:i/>
          <w:sz w:val="18"/>
          <w:szCs w:val="18"/>
        </w:rPr>
        <w:t>,</w:t>
      </w:r>
      <w:r w:rsidRPr="00A110C6">
        <w:rPr>
          <w:rFonts w:ascii="Verdana" w:hAnsi="Verdana" w:cs="Arial"/>
          <w:i/>
          <w:sz w:val="18"/>
          <w:szCs w:val="18"/>
        </w:rPr>
        <w:t xml:space="preserve"> être assimilée à une grande entreprise même si elle répond aux critères ci-dessus de PE ou ME </w:t>
      </w:r>
    </w:p>
    <w:p w:rsidR="00E35D47" w:rsidRDefault="00E35D47" w:rsidP="00705A8E">
      <w:pPr>
        <w:pBdr>
          <w:top w:val="single" w:sz="4" w:space="1" w:color="auto"/>
          <w:left w:val="single" w:sz="4" w:space="4" w:color="auto"/>
          <w:bottom w:val="single" w:sz="4" w:space="1" w:color="auto"/>
          <w:right w:val="single" w:sz="4" w:space="4" w:color="auto"/>
        </w:pBdr>
        <w:jc w:val="both"/>
        <w:rPr>
          <w:rFonts w:ascii="Verdana" w:hAnsi="Verdana" w:cs="Arial"/>
          <w:i/>
          <w:sz w:val="18"/>
          <w:szCs w:val="18"/>
        </w:rPr>
      </w:pPr>
    </w:p>
    <w:p w:rsidR="00E35D47" w:rsidRPr="0090740D" w:rsidRDefault="00E35D47" w:rsidP="00705A8E">
      <w:pPr>
        <w:pBdr>
          <w:top w:val="single" w:sz="4" w:space="1" w:color="auto"/>
          <w:left w:val="single" w:sz="4" w:space="4" w:color="auto"/>
          <w:bottom w:val="single" w:sz="4" w:space="1" w:color="auto"/>
          <w:right w:val="single" w:sz="4" w:space="4" w:color="auto"/>
        </w:pBdr>
        <w:jc w:val="both"/>
        <w:rPr>
          <w:rFonts w:ascii="Verdana" w:hAnsi="Verdana" w:cs="Arial"/>
          <w:i/>
          <w:sz w:val="18"/>
          <w:szCs w:val="18"/>
        </w:rPr>
      </w:pPr>
    </w:p>
    <w:p w:rsidR="00A110C6" w:rsidRPr="00A110C6" w:rsidRDefault="00A110C6" w:rsidP="00705A8E">
      <w:pPr>
        <w:pBdr>
          <w:top w:val="single" w:sz="4" w:space="1" w:color="auto"/>
          <w:left w:val="single" w:sz="4" w:space="4" w:color="auto"/>
          <w:bottom w:val="single" w:sz="4" w:space="1" w:color="auto"/>
          <w:right w:val="single" w:sz="4" w:space="4" w:color="auto"/>
        </w:pBdr>
        <w:tabs>
          <w:tab w:val="center" w:pos="7106"/>
        </w:tabs>
        <w:spacing w:before="120"/>
        <w:jc w:val="both"/>
        <w:rPr>
          <w:rFonts w:ascii="Verdana" w:hAnsi="Verdana" w:cs="Arial"/>
          <w:i/>
          <w:sz w:val="18"/>
          <w:szCs w:val="18"/>
        </w:rPr>
      </w:pPr>
      <w:r w:rsidRPr="00A110C6">
        <w:rPr>
          <w:rFonts w:ascii="Verdana" w:hAnsi="Verdana" w:cs="Arial"/>
          <w:b/>
          <w:i/>
          <w:sz w:val="18"/>
          <w:szCs w:val="18"/>
        </w:rPr>
        <w:t xml:space="preserve">II-Pour les entreprises non autonomes et non détenues par une société de capital-risque ou par un « business </w:t>
      </w:r>
      <w:proofErr w:type="spellStart"/>
      <w:r w:rsidRPr="00A110C6">
        <w:rPr>
          <w:rFonts w:ascii="Verdana" w:hAnsi="Verdana" w:cs="Arial"/>
          <w:b/>
          <w:i/>
          <w:sz w:val="18"/>
          <w:szCs w:val="18"/>
        </w:rPr>
        <w:t>angel</w:t>
      </w:r>
      <w:proofErr w:type="spellEnd"/>
      <w:r w:rsidRPr="00A110C6">
        <w:rPr>
          <w:rFonts w:ascii="Verdana" w:hAnsi="Verdana" w:cs="Arial"/>
          <w:b/>
          <w:i/>
          <w:sz w:val="18"/>
          <w:szCs w:val="18"/>
        </w:rPr>
        <w:t xml:space="preserve"> »  </w:t>
      </w:r>
      <w:r w:rsidRPr="00A110C6">
        <w:rPr>
          <w:rFonts w:ascii="Verdana" w:hAnsi="Verdana" w:cs="Arial"/>
          <w:i/>
          <w:sz w:val="18"/>
          <w:szCs w:val="18"/>
        </w:rPr>
        <w:t> :</w:t>
      </w:r>
    </w:p>
    <w:p w:rsidR="00A110C6" w:rsidRPr="00A110C6" w:rsidRDefault="00A110C6" w:rsidP="00705A8E">
      <w:pPr>
        <w:pBdr>
          <w:top w:val="single" w:sz="4" w:space="1" w:color="auto"/>
          <w:left w:val="single" w:sz="4" w:space="4" w:color="auto"/>
          <w:bottom w:val="single" w:sz="4" w:space="1" w:color="auto"/>
          <w:right w:val="single" w:sz="4" w:space="4" w:color="auto"/>
        </w:pBdr>
        <w:tabs>
          <w:tab w:val="center" w:pos="7106"/>
        </w:tabs>
        <w:spacing w:before="120"/>
        <w:jc w:val="both"/>
        <w:rPr>
          <w:rFonts w:ascii="Verdana" w:hAnsi="Verdana" w:cs="Arial"/>
          <w:i/>
          <w:sz w:val="18"/>
          <w:szCs w:val="18"/>
        </w:rPr>
      </w:pPr>
      <w:r w:rsidRPr="00A110C6">
        <w:rPr>
          <w:rFonts w:ascii="Verdana" w:hAnsi="Verdana" w:cs="Arial"/>
          <w:i/>
          <w:sz w:val="18"/>
          <w:szCs w:val="18"/>
        </w:rPr>
        <w:t>-si au moins 25 % mais pas plus de 50 % de ses parts sociales ou des droits de vote (le plus élevé des deux facteurs) appartiennent à un ou des tiers ou l’entreprise détient le même montant dans une autre entreprise : dans ce cas elles sont « entreprises partenaires » : il faut alors ajouter les effectifs et le CA ou total du bilan de la 2ème en proportion du pourcentage des parts qu’elle détient pour vérifier si la 1</w:t>
      </w:r>
      <w:r w:rsidRPr="00A110C6">
        <w:rPr>
          <w:rFonts w:ascii="Verdana" w:hAnsi="Verdana" w:cs="Arial"/>
          <w:i/>
          <w:sz w:val="18"/>
          <w:szCs w:val="18"/>
          <w:vertAlign w:val="superscript"/>
        </w:rPr>
        <w:t>ère</w:t>
      </w:r>
      <w:r w:rsidRPr="00A110C6">
        <w:rPr>
          <w:rFonts w:ascii="Verdana" w:hAnsi="Verdana" w:cs="Arial"/>
          <w:i/>
          <w:sz w:val="18"/>
          <w:szCs w:val="18"/>
        </w:rPr>
        <w:t xml:space="preserve"> reste dans la catégorie PME (exemple : 30 % des parts implique de prendre 30 % du CA de la 2</w:t>
      </w:r>
      <w:r w:rsidRPr="00A110C6">
        <w:rPr>
          <w:rFonts w:ascii="Verdana" w:hAnsi="Verdana" w:cs="Arial"/>
          <w:i/>
          <w:sz w:val="18"/>
          <w:szCs w:val="18"/>
          <w:vertAlign w:val="superscript"/>
        </w:rPr>
        <w:t>ème</w:t>
      </w:r>
      <w:r w:rsidRPr="00A110C6">
        <w:rPr>
          <w:rFonts w:ascii="Verdana" w:hAnsi="Verdana" w:cs="Arial"/>
          <w:i/>
          <w:sz w:val="18"/>
          <w:szCs w:val="18"/>
        </w:rPr>
        <w:t xml:space="preserve"> et de l’ajouter à celui de la 1</w:t>
      </w:r>
      <w:r w:rsidRPr="00A110C6">
        <w:rPr>
          <w:rFonts w:ascii="Verdana" w:hAnsi="Verdana" w:cs="Arial"/>
          <w:i/>
          <w:sz w:val="18"/>
          <w:szCs w:val="18"/>
          <w:vertAlign w:val="superscript"/>
        </w:rPr>
        <w:t>ère</w:t>
      </w:r>
      <w:r w:rsidRPr="00A110C6">
        <w:rPr>
          <w:rFonts w:ascii="Verdana" w:hAnsi="Verdana" w:cs="Arial"/>
          <w:i/>
          <w:sz w:val="18"/>
          <w:szCs w:val="18"/>
        </w:rPr>
        <w:t xml:space="preserve"> et vérifier si elle reste tout de même sous les 50 salariés ; de même pour CA et bilan).</w:t>
      </w:r>
    </w:p>
    <w:p w:rsidR="00A110C6" w:rsidRPr="00A110C6" w:rsidRDefault="00A110C6" w:rsidP="00705A8E">
      <w:pPr>
        <w:pBdr>
          <w:top w:val="single" w:sz="4" w:space="1" w:color="auto"/>
          <w:left w:val="single" w:sz="4" w:space="4" w:color="auto"/>
          <w:bottom w:val="single" w:sz="4" w:space="1" w:color="auto"/>
          <w:right w:val="single" w:sz="4" w:space="4" w:color="auto"/>
        </w:pBdr>
        <w:tabs>
          <w:tab w:val="center" w:pos="7106"/>
        </w:tabs>
        <w:spacing w:before="120"/>
        <w:jc w:val="both"/>
        <w:rPr>
          <w:rFonts w:ascii="Verdana" w:hAnsi="Verdana" w:cs="Arial"/>
          <w:i/>
          <w:sz w:val="18"/>
          <w:szCs w:val="18"/>
        </w:rPr>
      </w:pPr>
      <w:r w:rsidRPr="00A110C6">
        <w:rPr>
          <w:rFonts w:ascii="Verdana" w:hAnsi="Verdana" w:cs="Arial"/>
          <w:i/>
          <w:sz w:val="18"/>
          <w:szCs w:val="18"/>
        </w:rPr>
        <w:t>-si au moins 50 % de ses parts sociales ou des droits de vote (le plus élevé des deux facteurs) appartiennent à un ou des tiers ou l’entreprise détient le même montant dans une autre entreprise : dans ce cas elles sont « entreprises liées » : il faut alors ajouter 100 % des effectifs et du CA ou total du bilan de la 2ème pour vérifier si la 1</w:t>
      </w:r>
      <w:r w:rsidRPr="00A110C6">
        <w:rPr>
          <w:rFonts w:ascii="Verdana" w:hAnsi="Verdana" w:cs="Arial"/>
          <w:i/>
          <w:sz w:val="18"/>
          <w:szCs w:val="18"/>
          <w:vertAlign w:val="superscript"/>
        </w:rPr>
        <w:t>ère</w:t>
      </w:r>
      <w:r w:rsidRPr="00A110C6">
        <w:rPr>
          <w:rFonts w:ascii="Verdana" w:hAnsi="Verdana" w:cs="Arial"/>
          <w:i/>
          <w:sz w:val="18"/>
          <w:szCs w:val="18"/>
        </w:rPr>
        <w:t xml:space="preserve"> reste dans la catégorie PME.</w:t>
      </w:r>
    </w:p>
    <w:p w:rsidR="00A110C6" w:rsidRPr="006F3BCB" w:rsidRDefault="00A110C6" w:rsidP="00A110C6">
      <w:pPr>
        <w:jc w:val="both"/>
        <w:rPr>
          <w:rFonts w:ascii="Arial" w:hAnsi="Arial" w:cs="Arial"/>
          <w:sz w:val="20"/>
          <w:szCs w:val="20"/>
        </w:rPr>
      </w:pPr>
    </w:p>
    <w:p w:rsidR="0096367F" w:rsidRDefault="0096367F" w:rsidP="0096367F">
      <w:pPr>
        <w:pStyle w:val="Puces2"/>
        <w:numPr>
          <w:ilvl w:val="0"/>
          <w:numId w:val="0"/>
        </w:numPr>
        <w:ind w:left="850" w:hanging="425"/>
      </w:pPr>
    </w:p>
    <w:p w:rsidR="0096367F" w:rsidRPr="00226360" w:rsidRDefault="0096367F" w:rsidP="0096367F">
      <w:pPr>
        <w:pStyle w:val="Puces2"/>
        <w:numPr>
          <w:ilvl w:val="0"/>
          <w:numId w:val="0"/>
        </w:numPr>
        <w:ind w:left="850" w:hanging="425"/>
      </w:pPr>
    </w:p>
    <w:p w:rsidR="00962A56" w:rsidRDefault="00962A56" w:rsidP="00962A56">
      <w:pPr>
        <w:pStyle w:val="Puces1"/>
        <w:numPr>
          <w:ilvl w:val="0"/>
          <w:numId w:val="0"/>
        </w:numPr>
        <w:ind w:left="425"/>
        <w:jc w:val="center"/>
      </w:pPr>
      <w:r>
        <w:t>-------------------</w:t>
      </w:r>
    </w:p>
    <w:p w:rsidR="009843D3" w:rsidRDefault="009843D3" w:rsidP="00E91EF3">
      <w:pPr>
        <w:pStyle w:val="Corpsdetexte"/>
      </w:pPr>
    </w:p>
    <w:p w:rsidR="009843D3" w:rsidRDefault="009843D3" w:rsidP="00E91EF3">
      <w:pPr>
        <w:pStyle w:val="Corpsdetexte"/>
      </w:pPr>
    </w:p>
    <w:p w:rsidR="009843D3" w:rsidRPr="009843D3" w:rsidRDefault="009843D3" w:rsidP="00E91EF3">
      <w:pPr>
        <w:pStyle w:val="Corpsdetexte"/>
      </w:pPr>
    </w:p>
    <w:sectPr w:rsidR="009843D3" w:rsidRPr="009843D3" w:rsidSect="009E6A51">
      <w:headerReference w:type="default" r:id="rId10"/>
      <w:footerReference w:type="default" r:id="rId11"/>
      <w:headerReference w:type="first" r:id="rId12"/>
      <w:footerReference w:type="first" r:id="rId13"/>
      <w:pgSz w:w="11906" w:h="16838" w:code="9"/>
      <w:pgMar w:top="851" w:right="1418" w:bottom="1134" w:left="1418"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F97" w:rsidRDefault="00AE5F97">
      <w:r>
        <w:separator/>
      </w:r>
    </w:p>
  </w:endnote>
  <w:endnote w:type="continuationSeparator" w:id="0">
    <w:p w:rsidR="00AE5F97" w:rsidRDefault="00AE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56" w:rsidRPr="009E6A51" w:rsidRDefault="009E6A51" w:rsidP="009E6A51">
    <w:pPr>
      <w:pStyle w:val="Pieddepage"/>
      <w:tabs>
        <w:tab w:val="clear" w:pos="4536"/>
        <w:tab w:val="left" w:pos="4820"/>
      </w:tabs>
      <w:rPr>
        <w:sz w:val="14"/>
        <w:szCs w:val="14"/>
      </w:rPr>
    </w:pPr>
    <w:r>
      <w:rPr>
        <w:sz w:val="12"/>
        <w:szCs w:val="12"/>
      </w:rPr>
      <w:tab/>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7B0126">
      <w:rPr>
        <w:rStyle w:val="Numrodepage"/>
        <w:noProof/>
        <w:sz w:val="14"/>
        <w:szCs w:val="14"/>
      </w:rPr>
      <w:t>7</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7B0126">
      <w:rPr>
        <w:rStyle w:val="Numrodepage"/>
        <w:noProof/>
        <w:sz w:val="14"/>
        <w:szCs w:val="14"/>
      </w:rPr>
      <w:t>7</w:t>
    </w:r>
    <w:r w:rsidRPr="00B30F7A">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56" w:rsidRPr="00C1088A" w:rsidRDefault="00080804" w:rsidP="00273F0C">
    <w:pPr>
      <w:pStyle w:val="Pieddepage"/>
      <w:tabs>
        <w:tab w:val="clear" w:pos="4536"/>
      </w:tabs>
      <w:rPr>
        <w:sz w:val="14"/>
        <w:szCs w:val="14"/>
      </w:rPr>
    </w:pPr>
    <w:r>
      <w:rPr>
        <w:sz w:val="16"/>
        <w:szCs w:val="16"/>
      </w:rPr>
      <w:t>Janvier 2016</w:t>
    </w:r>
    <w:r w:rsidR="00243D56">
      <w:tab/>
    </w:r>
    <w:r w:rsidR="00243D56" w:rsidRPr="00B30F7A">
      <w:rPr>
        <w:sz w:val="14"/>
        <w:szCs w:val="14"/>
      </w:rPr>
      <w:t xml:space="preserve">Page </w:t>
    </w:r>
    <w:r w:rsidR="00243D56" w:rsidRPr="00B30F7A">
      <w:rPr>
        <w:rStyle w:val="Numrodepage"/>
        <w:sz w:val="14"/>
        <w:szCs w:val="14"/>
      </w:rPr>
      <w:fldChar w:fldCharType="begin"/>
    </w:r>
    <w:r w:rsidR="00243D56" w:rsidRPr="00B30F7A">
      <w:rPr>
        <w:rStyle w:val="Numrodepage"/>
        <w:sz w:val="14"/>
        <w:szCs w:val="14"/>
      </w:rPr>
      <w:instrText xml:space="preserve"> PAGE </w:instrText>
    </w:r>
    <w:r w:rsidR="00243D56" w:rsidRPr="00B30F7A">
      <w:rPr>
        <w:rStyle w:val="Numrodepage"/>
        <w:sz w:val="14"/>
        <w:szCs w:val="14"/>
      </w:rPr>
      <w:fldChar w:fldCharType="separate"/>
    </w:r>
    <w:r w:rsidR="007B0126">
      <w:rPr>
        <w:rStyle w:val="Numrodepage"/>
        <w:noProof/>
        <w:sz w:val="14"/>
        <w:szCs w:val="14"/>
      </w:rPr>
      <w:t>1</w:t>
    </w:r>
    <w:r w:rsidR="00243D56" w:rsidRPr="00B30F7A">
      <w:rPr>
        <w:rStyle w:val="Numrodepage"/>
        <w:sz w:val="14"/>
        <w:szCs w:val="14"/>
      </w:rPr>
      <w:fldChar w:fldCharType="end"/>
    </w:r>
    <w:r w:rsidR="00243D56" w:rsidRPr="00B30F7A">
      <w:rPr>
        <w:rStyle w:val="Numrodepage"/>
        <w:sz w:val="14"/>
        <w:szCs w:val="14"/>
      </w:rPr>
      <w:t>/</w:t>
    </w:r>
    <w:r w:rsidR="00243D56" w:rsidRPr="00B30F7A">
      <w:rPr>
        <w:rStyle w:val="Numrodepage"/>
        <w:sz w:val="14"/>
        <w:szCs w:val="14"/>
      </w:rPr>
      <w:fldChar w:fldCharType="begin"/>
    </w:r>
    <w:r w:rsidR="00243D56" w:rsidRPr="00B30F7A">
      <w:rPr>
        <w:rStyle w:val="Numrodepage"/>
        <w:sz w:val="14"/>
        <w:szCs w:val="14"/>
      </w:rPr>
      <w:instrText xml:space="preserve"> NUMPAGES </w:instrText>
    </w:r>
    <w:r w:rsidR="00243D56" w:rsidRPr="00B30F7A">
      <w:rPr>
        <w:rStyle w:val="Numrodepage"/>
        <w:sz w:val="14"/>
        <w:szCs w:val="14"/>
      </w:rPr>
      <w:fldChar w:fldCharType="separate"/>
    </w:r>
    <w:r w:rsidR="007B0126">
      <w:rPr>
        <w:rStyle w:val="Numrodepage"/>
        <w:noProof/>
        <w:sz w:val="14"/>
        <w:szCs w:val="14"/>
      </w:rPr>
      <w:t>7</w:t>
    </w:r>
    <w:r w:rsidR="00243D56" w:rsidRPr="00B30F7A">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F97" w:rsidRDefault="00AE5F97">
      <w:r>
        <w:separator/>
      </w:r>
    </w:p>
  </w:footnote>
  <w:footnote w:type="continuationSeparator" w:id="0">
    <w:p w:rsidR="00AE5F97" w:rsidRDefault="00AE5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56" w:rsidRPr="004B70ED" w:rsidRDefault="00243D56" w:rsidP="0013325C">
    <w:pPr>
      <w:tabs>
        <w:tab w:val="right" w:pos="102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9E6A51" w:rsidRPr="004868A2" w:rsidTr="00C752CC">
      <w:tc>
        <w:tcPr>
          <w:tcW w:w="4605" w:type="dxa"/>
        </w:tcPr>
        <w:p w:rsidR="009E6A51" w:rsidRPr="00553FAD" w:rsidRDefault="009E6A51" w:rsidP="000A75A3">
          <w:r>
            <w:rPr>
              <w:noProof/>
              <w:lang w:eastAsia="fr-FR"/>
            </w:rPr>
            <w:drawing>
              <wp:inline distT="0" distB="0" distL="0" distR="0" wp14:anchorId="7D17E7A6" wp14:editId="191ECBA9">
                <wp:extent cx="1153997" cy="1078302"/>
                <wp:effectExtent l="0" t="0" r="8255"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
                          <a:extLst>
                            <a:ext uri="{28A0092B-C50C-407E-A947-70E740481C1C}">
                              <a14:useLocalDpi xmlns:a14="http://schemas.microsoft.com/office/drawing/2010/main" val="0"/>
                            </a:ext>
                          </a:extLst>
                        </a:blip>
                        <a:stretch>
                          <a:fillRect/>
                        </a:stretch>
                      </pic:blipFill>
                      <pic:spPr>
                        <a:xfrm>
                          <a:off x="0" y="0"/>
                          <a:ext cx="1152000" cy="1076436"/>
                        </a:xfrm>
                        <a:prstGeom prst="rect">
                          <a:avLst/>
                        </a:prstGeom>
                      </pic:spPr>
                    </pic:pic>
                  </a:graphicData>
                </a:graphic>
              </wp:inline>
            </w:drawing>
          </w:r>
        </w:p>
      </w:tc>
      <w:tc>
        <w:tcPr>
          <w:tcW w:w="4605" w:type="dxa"/>
        </w:tcPr>
        <w:p w:rsidR="009E6A51" w:rsidRPr="007B0126" w:rsidRDefault="007B0126" w:rsidP="00B465FB">
          <w:pPr>
            <w:rPr>
              <w:i/>
              <w:sz w:val="18"/>
              <w:szCs w:val="18"/>
            </w:rPr>
          </w:pPr>
          <w:r w:rsidRPr="007B0126">
            <w:rPr>
              <w:i/>
              <w:sz w:val="18"/>
              <w:szCs w:val="18"/>
            </w:rPr>
            <w:t>Février 2016</w:t>
          </w:r>
        </w:p>
      </w:tc>
    </w:tr>
  </w:tbl>
  <w:p w:rsidR="009E6A51" w:rsidRPr="005D3F73" w:rsidRDefault="009E6A51">
    <w:pPr>
      <w:pStyle w:val="En-tte"/>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D14529_"/>
      </v:shape>
    </w:pict>
  </w:numPicBullet>
  <w:abstractNum w:abstractNumId="0">
    <w:nsid w:val="08945129"/>
    <w:multiLevelType w:val="multilevel"/>
    <w:tmpl w:val="2A6A9102"/>
    <w:lvl w:ilvl="0">
      <w:start w:val="1"/>
      <w:numFmt w:val="decimal"/>
      <w:lvlText w:val="1-1-%1"/>
      <w:lvlJc w:val="left"/>
      <w:pPr>
        <w:ind w:left="432" w:hanging="432"/>
      </w:pPr>
      <w:rPr>
        <w:rFonts w:ascii="Verdana" w:hAnsi="Verdana" w:hint="default"/>
        <w:sz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E9D4FEF"/>
    <w:multiLevelType w:val="multilevel"/>
    <w:tmpl w:val="6B6C751A"/>
    <w:lvl w:ilvl="0">
      <w:start w:val="1"/>
      <w:numFmt w:val="decimal"/>
      <w:lvlText w:val="%1."/>
      <w:lvlJc w:val="left"/>
      <w:pPr>
        <w:ind w:left="432" w:hanging="432"/>
      </w:pPr>
      <w:rPr>
        <w:rFonts w:ascii="Century Gothic" w:hAnsi="Century Gothic" w:hint="default"/>
        <w:sz w:val="28"/>
        <w:szCs w:val="28"/>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F9C73A0"/>
    <w:multiLevelType w:val="hybridMultilevel"/>
    <w:tmpl w:val="9D288826"/>
    <w:lvl w:ilvl="0" w:tplc="BD342F28">
      <w:start w:val="1"/>
      <w:numFmt w:val="bullet"/>
      <w:pStyle w:val="Puces2"/>
      <w:lvlText w:val="-"/>
      <w:lvlJc w:val="left"/>
      <w:pPr>
        <w:tabs>
          <w:tab w:val="num" w:pos="2062"/>
        </w:tabs>
        <w:ind w:left="2062" w:hanging="360"/>
      </w:pPr>
      <w:rPr>
        <w:rFonts w:ascii="Symbol" w:hAnsi="Symbol" w:hint="default"/>
        <w:b/>
        <w:bCs/>
        <w:i w:val="0"/>
        <w:sz w:val="22"/>
        <w:szCs w:val="22"/>
      </w:rPr>
    </w:lvl>
    <w:lvl w:ilvl="1" w:tplc="09DCC1BE">
      <w:start w:val="1"/>
      <w:numFmt w:val="bullet"/>
      <w:lvlText w:val=""/>
      <w:lvlJc w:val="left"/>
      <w:pPr>
        <w:tabs>
          <w:tab w:val="num" w:pos="1710"/>
        </w:tabs>
        <w:ind w:left="2589" w:hanging="516"/>
      </w:pPr>
      <w:rPr>
        <w:rFonts w:ascii="Symbol" w:hAnsi="Symbol" w:hint="default"/>
        <w:b/>
        <w:bCs/>
        <w:i w:val="0"/>
        <w:sz w:val="18"/>
        <w:szCs w:val="18"/>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3">
    <w:nsid w:val="115B7E8D"/>
    <w:multiLevelType w:val="multilevel"/>
    <w:tmpl w:val="E96C5078"/>
    <w:numStyleLink w:val="LISTE1"/>
  </w:abstractNum>
  <w:abstractNum w:abstractNumId="4">
    <w:nsid w:val="1BC46305"/>
    <w:multiLevelType w:val="hybridMultilevel"/>
    <w:tmpl w:val="63E82186"/>
    <w:lvl w:ilvl="0" w:tplc="61B84E88">
      <w:start w:val="1"/>
      <w:numFmt w:val="lowerRoman"/>
      <w:pStyle w:val="Pucesnum3"/>
      <w:lvlText w:val="%1)"/>
      <w:lvlJc w:val="left"/>
      <w:pPr>
        <w:tabs>
          <w:tab w:val="num" w:pos="425"/>
        </w:tabs>
        <w:ind w:left="1304" w:hanging="516"/>
      </w:pPr>
      <w:rPr>
        <w:rFonts w:hint="default"/>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FB801F3"/>
    <w:multiLevelType w:val="hybridMultilevel"/>
    <w:tmpl w:val="057476D4"/>
    <w:lvl w:ilvl="0" w:tplc="15FCD33C">
      <w:start w:val="1"/>
      <w:numFmt w:val="bullet"/>
      <w:lvlText w:val=""/>
      <w:lvlJc w:val="left"/>
      <w:pPr>
        <w:ind w:left="1571" w:hanging="360"/>
      </w:pPr>
      <w:rPr>
        <w:rFonts w:ascii="Wingdings" w:hAnsi="Wingdings" w:cs="Times New Roman" w:hint="default"/>
        <w:b w:val="0"/>
        <w:bCs w:val="0"/>
        <w:i w:val="0"/>
        <w:iCs w:val="0"/>
        <w:caps w:val="0"/>
        <w:strike w:val="0"/>
        <w:dstrike w:val="0"/>
        <w:outline w:val="0"/>
        <w:shadow w:val="0"/>
        <w:emboss w:val="0"/>
        <w:imprint w:val="0"/>
        <w:vanish w:val="0"/>
        <w:spacing w:val="15"/>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nsid w:val="21712C8B"/>
    <w:multiLevelType w:val="hybridMultilevel"/>
    <w:tmpl w:val="156EA5FE"/>
    <w:lvl w:ilvl="0" w:tplc="B256426A">
      <w:start w:val="1"/>
      <w:numFmt w:val="decimal"/>
      <w:pStyle w:val="Puces3"/>
      <w:lvlText w:val="%1."/>
      <w:lvlJc w:val="left"/>
      <w:pPr>
        <w:ind w:left="1571" w:hanging="360"/>
      </w:pPr>
      <w:rPr>
        <w:rFonts w:hint="default"/>
        <w:b/>
        <w:i w:val="0"/>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30062178"/>
    <w:multiLevelType w:val="hybridMultilevel"/>
    <w:tmpl w:val="59BCEA84"/>
    <w:lvl w:ilvl="0" w:tplc="BB868C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04D33B7"/>
    <w:multiLevelType w:val="multilevel"/>
    <w:tmpl w:val="728843A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49A3BCC"/>
    <w:multiLevelType w:val="multilevel"/>
    <w:tmpl w:val="E96C5078"/>
    <w:styleLink w:val="LISTE1"/>
    <w:lvl w:ilvl="0">
      <w:start w:val="1"/>
      <w:numFmt w:val="decimal"/>
      <w:lvlText w:val="%1."/>
      <w:lvlJc w:val="left"/>
      <w:pPr>
        <w:ind w:left="720" w:hanging="360"/>
      </w:pPr>
      <w:rPr>
        <w:rFonts w:ascii="Century Gothic" w:hAnsi="Century Gothic" w:hint="default"/>
        <w:b/>
        <w:i w:val="0"/>
        <w:sz w:val="28"/>
      </w:rPr>
    </w:lvl>
    <w:lvl w:ilvl="1">
      <w:start w:val="1"/>
      <w:numFmt w:val="decimal"/>
      <w:pStyle w:val="Titre2"/>
      <w:lvlText w:val="%1.%2."/>
      <w:lvlJc w:val="left"/>
      <w:pPr>
        <w:ind w:left="1440" w:hanging="360"/>
      </w:pPr>
      <w:rPr>
        <w:rFonts w:ascii="Century Gothic" w:hAnsi="Century Gothic" w:hint="default"/>
        <w:b/>
        <w:i w:val="0"/>
        <w:sz w:val="24"/>
      </w:rPr>
    </w:lvl>
    <w:lvl w:ilvl="2">
      <w:start w:val="1"/>
      <w:numFmt w:val="lowerLetter"/>
      <w:pStyle w:val="Titre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8BC3979"/>
    <w:multiLevelType w:val="multilevel"/>
    <w:tmpl w:val="E96C5078"/>
    <w:numStyleLink w:val="LISTE1"/>
  </w:abstractNum>
  <w:abstractNum w:abstractNumId="11">
    <w:nsid w:val="3A4E112C"/>
    <w:multiLevelType w:val="multilevel"/>
    <w:tmpl w:val="37AE8F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41B2113D"/>
    <w:multiLevelType w:val="hybridMultilevel"/>
    <w:tmpl w:val="EA9A9D4E"/>
    <w:lvl w:ilvl="0" w:tplc="66C29D20">
      <w:start w:val="1"/>
      <w:numFmt w:val="decimal"/>
      <w:lvlText w:val="%1."/>
      <w:lvlJc w:val="left"/>
      <w:pPr>
        <w:ind w:left="720" w:hanging="360"/>
      </w:pPr>
      <w:rPr>
        <w:rFonts w:ascii="Verdana" w:hAnsi="Verdana"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43E354E"/>
    <w:multiLevelType w:val="hybridMultilevel"/>
    <w:tmpl w:val="7AA6D120"/>
    <w:lvl w:ilvl="0" w:tplc="276600E4">
      <w:start w:val="1"/>
      <w:numFmt w:val="decimal"/>
      <w:lvlText w:val="1-1-%1"/>
      <w:lvlJc w:val="left"/>
      <w:pPr>
        <w:ind w:left="720" w:hanging="360"/>
      </w:pPr>
      <w:rPr>
        <w:rFonts w:ascii="Verdana" w:hAnsi="Verdana"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7287CDF"/>
    <w:multiLevelType w:val="multilevel"/>
    <w:tmpl w:val="25047B54"/>
    <w:lvl w:ilvl="0">
      <w:start w:val="1"/>
      <w:numFmt w:val="none"/>
      <w:suff w:val="spac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none"/>
      <w:suff w:val="spac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sous-titre1"/>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4DA044BA"/>
    <w:multiLevelType w:val="multilevel"/>
    <w:tmpl w:val="C38C7EBA"/>
    <w:lvl w:ilvl="0">
      <w:start w:val="1"/>
      <w:numFmt w:val="decimal"/>
      <w:lvlText w:val="1-1-%1"/>
      <w:lvlJc w:val="left"/>
      <w:pPr>
        <w:ind w:left="432" w:hanging="432"/>
      </w:pPr>
      <w:rPr>
        <w:rFonts w:ascii="Century Gothic" w:hAnsi="Century Gothic"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514F16EB"/>
    <w:multiLevelType w:val="singleLevel"/>
    <w:tmpl w:val="2EEEB8B2"/>
    <w:lvl w:ilvl="0">
      <w:start w:val="1"/>
      <w:numFmt w:val="bullet"/>
      <w:pStyle w:val="Pucesnum1"/>
      <w:lvlText w:val=""/>
      <w:lvlJc w:val="left"/>
      <w:pPr>
        <w:ind w:left="360" w:hanging="360"/>
      </w:pPr>
      <w:rPr>
        <w:rFonts w:ascii="Wingdings" w:hAnsi="Wingdings" w:hint="default"/>
        <w:b w:val="0"/>
        <w:bCs w:val="0"/>
        <w:i w:val="0"/>
        <w:iCs w:val="0"/>
        <w:caps w:val="0"/>
        <w:smallCaps w:val="0"/>
        <w:strike w:val="0"/>
        <w:dstrike w:val="0"/>
        <w:outline w:val="0"/>
        <w:shadow w:val="0"/>
        <w:emboss w:val="0"/>
        <w:imprint w:val="0"/>
        <w:noProof w:val="0"/>
        <w:vanish w:val="0"/>
        <w:color w:val="548DD4" w:themeColor="text2" w:themeTint="99"/>
        <w:spacing w:val="0"/>
        <w:kern w:val="0"/>
        <w:position w:val="0"/>
        <w:sz w:val="28"/>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nsid w:val="5706435A"/>
    <w:multiLevelType w:val="multilevel"/>
    <w:tmpl w:val="E96C5078"/>
    <w:numStyleLink w:val="LISTE1"/>
  </w:abstractNum>
  <w:abstractNum w:abstractNumId="18">
    <w:nsid w:val="58C07A05"/>
    <w:multiLevelType w:val="hybridMultilevel"/>
    <w:tmpl w:val="63260676"/>
    <w:lvl w:ilvl="0" w:tplc="56CEA90C">
      <w:start w:val="1"/>
      <w:numFmt w:val="bullet"/>
      <w:pStyle w:val="Tabpuces2"/>
      <w:lvlText w:val=""/>
      <w:lvlJc w:val="left"/>
      <w:pPr>
        <w:tabs>
          <w:tab w:val="num" w:pos="538"/>
        </w:tabs>
        <w:ind w:left="538" w:hanging="397"/>
      </w:pPr>
      <w:rPr>
        <w:rFonts w:ascii="Symbol" w:hAnsi="Symbol" w:hint="default"/>
      </w:rPr>
    </w:lvl>
    <w:lvl w:ilvl="1" w:tplc="FFFFFFFF" w:tentative="1">
      <w:start w:val="1"/>
      <w:numFmt w:val="bullet"/>
      <w:lvlText w:val="o"/>
      <w:lvlJc w:val="left"/>
      <w:pPr>
        <w:tabs>
          <w:tab w:val="num" w:pos="447"/>
        </w:tabs>
        <w:ind w:left="447" w:hanging="360"/>
      </w:pPr>
      <w:rPr>
        <w:rFonts w:ascii="Courier New" w:hAnsi="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start w:val="1"/>
      <w:numFmt w:val="bullet"/>
      <w:lvlText w:val="o"/>
      <w:lvlJc w:val="left"/>
      <w:pPr>
        <w:tabs>
          <w:tab w:val="num" w:pos="2607"/>
        </w:tabs>
        <w:ind w:left="2607" w:hanging="360"/>
      </w:pPr>
      <w:rPr>
        <w:rFonts w:ascii="Courier New" w:hAnsi="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19">
    <w:nsid w:val="5A3741A9"/>
    <w:multiLevelType w:val="hybridMultilevel"/>
    <w:tmpl w:val="4C5492D2"/>
    <w:lvl w:ilvl="0" w:tplc="038A3284">
      <w:start w:val="1"/>
      <w:numFmt w:val="bullet"/>
      <w:pStyle w:val="Tabpuces1"/>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20">
    <w:nsid w:val="62400DBD"/>
    <w:multiLevelType w:val="singleLevel"/>
    <w:tmpl w:val="D506FAC0"/>
    <w:lvl w:ilvl="0">
      <w:start w:val="1"/>
      <w:numFmt w:val="lowerLetter"/>
      <w:pStyle w:val="Pucesnum2"/>
      <w:lvlText w:val="%1)"/>
      <w:lvlJc w:val="left"/>
      <w:pPr>
        <w:tabs>
          <w:tab w:val="num" w:pos="1055"/>
        </w:tabs>
        <w:ind w:left="1934" w:hanging="51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1">
    <w:nsid w:val="64C94013"/>
    <w:multiLevelType w:val="multilevel"/>
    <w:tmpl w:val="91B8D7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6E382912"/>
    <w:multiLevelType w:val="multilevel"/>
    <w:tmpl w:val="2258E11C"/>
    <w:lvl w:ilvl="0">
      <w:start w:val="1"/>
      <w:numFmt w:val="decimal"/>
      <w:lvlText w:val="1-1-%1"/>
      <w:lvlJc w:val="left"/>
      <w:pPr>
        <w:ind w:left="432" w:hanging="432"/>
      </w:pPr>
      <w:rPr>
        <w:rFonts w:ascii="Century Gothic" w:hAnsi="Century Gothic" w:hint="default"/>
        <w:sz w:val="22"/>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761A0CFF"/>
    <w:multiLevelType w:val="hybridMultilevel"/>
    <w:tmpl w:val="74487EBA"/>
    <w:lvl w:ilvl="0" w:tplc="8872ECEA">
      <w:numFmt w:val="bullet"/>
      <w:lvlText w:val="-"/>
      <w:lvlJc w:val="left"/>
      <w:pPr>
        <w:ind w:left="1065" w:hanging="360"/>
      </w:pPr>
      <w:rPr>
        <w:rFonts w:ascii="Verdana" w:eastAsia="Times New Roman" w:hAnsi="Verdana"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4">
    <w:nsid w:val="78110898"/>
    <w:multiLevelType w:val="multilevel"/>
    <w:tmpl w:val="F99C7F82"/>
    <w:lvl w:ilvl="0">
      <w:start w:val="1"/>
      <w:numFmt w:val="none"/>
      <w:suff w:val="space"/>
      <w:lvlText w:val=""/>
      <w:lvlJc w:val="left"/>
      <w:pPr>
        <w:ind w:left="0" w:firstLine="0"/>
      </w:pPr>
      <w:rPr>
        <w:rFonts w:hint="default"/>
      </w:rPr>
    </w:lvl>
    <w:lvl w:ilvl="1">
      <w:start w:val="1"/>
      <w:numFmt w:val="decimal"/>
      <w:suff w:val="nothing"/>
      <w:lvlText w:val="%2 - "/>
      <w:lvlJc w:val="left"/>
      <w:pPr>
        <w:ind w:left="0" w:firstLine="0"/>
      </w:pPr>
      <w:rPr>
        <w:rFonts w:hint="default"/>
        <w:b/>
        <w:i w:val="0"/>
        <w:sz w:val="22"/>
        <w:szCs w:val="22"/>
      </w:rPr>
    </w:lvl>
    <w:lvl w:ilvl="2">
      <w:start w:val="1"/>
      <w:numFmt w:val="decimal"/>
      <w:suff w:val="nothing"/>
      <w:lvlText w:val="%2.%3 "/>
      <w:lvlJc w:val="left"/>
      <w:pPr>
        <w:ind w:left="0" w:firstLine="0"/>
      </w:pPr>
      <w:rPr>
        <w:rFonts w:ascii="Century Gothic" w:hAnsi="Century Gothic" w:hint="default"/>
        <w:sz w:val="23"/>
        <w:szCs w:val="23"/>
      </w:rPr>
    </w:lvl>
    <w:lvl w:ilvl="3">
      <w:start w:val="1"/>
      <w:numFmt w:val="decimal"/>
      <w:suff w:val="nothing"/>
      <w:lvlText w:val="%2.%3.%4 "/>
      <w:lvlJc w:val="left"/>
      <w:pPr>
        <w:ind w:left="0" w:firstLine="0"/>
      </w:pPr>
      <w:rPr>
        <w:rFonts w:hint="default"/>
        <w:b/>
        <w:i w:val="0"/>
      </w:rPr>
    </w:lvl>
    <w:lvl w:ilvl="4">
      <w:start w:val="1"/>
      <w:numFmt w:val="none"/>
      <w:suff w:val="nothing"/>
      <w:lvlText w:val=""/>
      <w:lvlJc w:val="left"/>
      <w:pPr>
        <w:ind w:left="113" w:hanging="113"/>
      </w:pPr>
      <w:rPr>
        <w:rFonts w:hint="default"/>
      </w:rPr>
    </w:lvl>
    <w:lvl w:ilvl="5">
      <w:start w:val="1"/>
      <w:numFmt w:val="none"/>
      <w:suff w:val="nothing"/>
      <w:lvlText w:val="%6 "/>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lvlText w:val="%2.%3.%4.%5.%6.%7.%8"/>
      <w:lvlJc w:val="left"/>
      <w:pPr>
        <w:tabs>
          <w:tab w:val="num" w:pos="0"/>
        </w:tabs>
        <w:ind w:left="0" w:firstLine="0"/>
      </w:pPr>
      <w:rPr>
        <w:rFonts w:hint="default"/>
      </w:rPr>
    </w:lvl>
    <w:lvl w:ilvl="8">
      <w:start w:val="1"/>
      <w:numFmt w:val="decimal"/>
      <w:lvlText w:val="%2.%3.%4.%5.%6.%7.%8.%9"/>
      <w:lvlJc w:val="left"/>
      <w:pPr>
        <w:tabs>
          <w:tab w:val="num" w:pos="0"/>
        </w:tabs>
        <w:ind w:left="0" w:firstLine="0"/>
      </w:pPr>
      <w:rPr>
        <w:rFonts w:hint="default"/>
      </w:rPr>
    </w:lvl>
  </w:abstractNum>
  <w:abstractNum w:abstractNumId="25">
    <w:nsid w:val="7A0442CE"/>
    <w:multiLevelType w:val="multilevel"/>
    <w:tmpl w:val="7F869A0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rPr>
    </w:lvl>
    <w:lvl w:ilvl="3">
      <w:start w:val="1"/>
      <w:numFmt w:val="none"/>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7FF65E5B"/>
    <w:multiLevelType w:val="hybridMultilevel"/>
    <w:tmpl w:val="D340E720"/>
    <w:lvl w:ilvl="0" w:tplc="4B2C5B08">
      <w:start w:val="1"/>
      <w:numFmt w:val="bullet"/>
      <w:pStyle w:val="Puces1"/>
      <w:lvlText w:val=""/>
      <w:lvlJc w:val="left"/>
      <w:pPr>
        <w:tabs>
          <w:tab w:val="num" w:pos="1983"/>
        </w:tabs>
        <w:ind w:left="1983" w:hanging="363"/>
      </w:pPr>
      <w:rPr>
        <w:rFonts w:ascii="Symbol" w:hAnsi="Symbol" w:hint="default"/>
        <w:sz w:val="22"/>
        <w:szCs w:val="22"/>
      </w:rPr>
    </w:lvl>
    <w:lvl w:ilvl="1" w:tplc="040C0001">
      <w:start w:val="1"/>
      <w:numFmt w:val="bullet"/>
      <w:lvlText w:val=""/>
      <w:lvlJc w:val="left"/>
      <w:pPr>
        <w:tabs>
          <w:tab w:val="num" w:pos="2635"/>
        </w:tabs>
        <w:ind w:left="2635" w:hanging="360"/>
      </w:pPr>
      <w:rPr>
        <w:rFonts w:ascii="Symbol" w:hAnsi="Symbol" w:hint="default"/>
        <w:sz w:val="22"/>
        <w:szCs w:val="22"/>
      </w:rPr>
    </w:lvl>
    <w:lvl w:ilvl="2" w:tplc="040C0005">
      <w:start w:val="1"/>
      <w:numFmt w:val="bullet"/>
      <w:lvlText w:val=""/>
      <w:lvlJc w:val="left"/>
      <w:pPr>
        <w:tabs>
          <w:tab w:val="num" w:pos="3355"/>
        </w:tabs>
        <w:ind w:left="3355" w:hanging="360"/>
      </w:pPr>
      <w:rPr>
        <w:rFonts w:ascii="Wingdings" w:hAnsi="Wingdings" w:hint="default"/>
      </w:rPr>
    </w:lvl>
    <w:lvl w:ilvl="3" w:tplc="040C0001" w:tentative="1">
      <w:start w:val="1"/>
      <w:numFmt w:val="bullet"/>
      <w:lvlText w:val=""/>
      <w:lvlJc w:val="left"/>
      <w:pPr>
        <w:tabs>
          <w:tab w:val="num" w:pos="4075"/>
        </w:tabs>
        <w:ind w:left="4075" w:hanging="360"/>
      </w:pPr>
      <w:rPr>
        <w:rFonts w:ascii="Symbol" w:hAnsi="Symbol" w:hint="default"/>
      </w:rPr>
    </w:lvl>
    <w:lvl w:ilvl="4" w:tplc="040C0003" w:tentative="1">
      <w:start w:val="1"/>
      <w:numFmt w:val="bullet"/>
      <w:lvlText w:val="o"/>
      <w:lvlJc w:val="left"/>
      <w:pPr>
        <w:tabs>
          <w:tab w:val="num" w:pos="4795"/>
        </w:tabs>
        <w:ind w:left="4795" w:hanging="360"/>
      </w:pPr>
      <w:rPr>
        <w:rFonts w:ascii="Courier New" w:hAnsi="Courier New" w:cs="Courier New" w:hint="default"/>
      </w:rPr>
    </w:lvl>
    <w:lvl w:ilvl="5" w:tplc="040C0005">
      <w:start w:val="1"/>
      <w:numFmt w:val="bullet"/>
      <w:lvlText w:val=""/>
      <w:lvlJc w:val="left"/>
      <w:pPr>
        <w:tabs>
          <w:tab w:val="num" w:pos="5515"/>
        </w:tabs>
        <w:ind w:left="5515" w:hanging="360"/>
      </w:pPr>
      <w:rPr>
        <w:rFonts w:ascii="Wingdings" w:hAnsi="Wingdings" w:hint="default"/>
      </w:rPr>
    </w:lvl>
    <w:lvl w:ilvl="6" w:tplc="040C0001" w:tentative="1">
      <w:start w:val="1"/>
      <w:numFmt w:val="bullet"/>
      <w:lvlText w:val=""/>
      <w:lvlJc w:val="left"/>
      <w:pPr>
        <w:tabs>
          <w:tab w:val="num" w:pos="6235"/>
        </w:tabs>
        <w:ind w:left="6235" w:hanging="360"/>
      </w:pPr>
      <w:rPr>
        <w:rFonts w:ascii="Symbol" w:hAnsi="Symbol" w:hint="default"/>
      </w:rPr>
    </w:lvl>
    <w:lvl w:ilvl="7" w:tplc="040C0003" w:tentative="1">
      <w:start w:val="1"/>
      <w:numFmt w:val="bullet"/>
      <w:lvlText w:val="o"/>
      <w:lvlJc w:val="left"/>
      <w:pPr>
        <w:tabs>
          <w:tab w:val="num" w:pos="6955"/>
        </w:tabs>
        <w:ind w:left="6955" w:hanging="360"/>
      </w:pPr>
      <w:rPr>
        <w:rFonts w:ascii="Courier New" w:hAnsi="Courier New" w:cs="Courier New" w:hint="default"/>
      </w:rPr>
    </w:lvl>
    <w:lvl w:ilvl="8" w:tplc="040C0005" w:tentative="1">
      <w:start w:val="1"/>
      <w:numFmt w:val="bullet"/>
      <w:lvlText w:val=""/>
      <w:lvlJc w:val="left"/>
      <w:pPr>
        <w:tabs>
          <w:tab w:val="num" w:pos="7675"/>
        </w:tabs>
        <w:ind w:left="7675" w:hanging="360"/>
      </w:pPr>
      <w:rPr>
        <w:rFonts w:ascii="Wingdings" w:hAnsi="Wingdings" w:hint="default"/>
      </w:rPr>
    </w:lvl>
  </w:abstractNum>
  <w:num w:numId="1">
    <w:abstractNumId w:val="14"/>
  </w:num>
  <w:num w:numId="2">
    <w:abstractNumId w:val="24"/>
  </w:num>
  <w:num w:numId="3">
    <w:abstractNumId w:val="16"/>
  </w:num>
  <w:num w:numId="4">
    <w:abstractNumId w:val="26"/>
  </w:num>
  <w:num w:numId="5">
    <w:abstractNumId w:val="2"/>
  </w:num>
  <w:num w:numId="6">
    <w:abstractNumId w:val="20"/>
  </w:num>
  <w:num w:numId="7">
    <w:abstractNumId w:val="4"/>
  </w:num>
  <w:num w:numId="8">
    <w:abstractNumId w:val="19"/>
  </w:num>
  <w:num w:numId="9">
    <w:abstractNumId w:val="18"/>
  </w:num>
  <w:num w:numId="10">
    <w:abstractNumId w:val="23"/>
  </w:num>
  <w:num w:numId="11">
    <w:abstractNumId w:val="21"/>
  </w:num>
  <w:num w:numId="12">
    <w:abstractNumId w:val="8"/>
  </w:num>
  <w:num w:numId="13">
    <w:abstractNumId w:val="13"/>
  </w:num>
  <w:num w:numId="14">
    <w:abstractNumId w:val="11"/>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2"/>
  </w:num>
  <w:num w:numId="19">
    <w:abstractNumId w:val="21"/>
  </w:num>
  <w:num w:numId="20">
    <w:abstractNumId w:val="0"/>
  </w:num>
  <w:num w:numId="21">
    <w:abstractNumId w:val="22"/>
  </w:num>
  <w:num w:numId="22">
    <w:abstractNumId w:val="24"/>
  </w:num>
  <w:num w:numId="23">
    <w:abstractNumId w:val="24"/>
  </w:num>
  <w:num w:numId="24">
    <w:abstractNumId w:val="24"/>
  </w:num>
  <w:num w:numId="25">
    <w:abstractNumId w:val="14"/>
  </w:num>
  <w:num w:numId="26">
    <w:abstractNumId w:val="1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1"/>
        <w:numFmt w:val="decimal"/>
        <w:lvlText w:val="1-1-%1"/>
        <w:lvlJc w:val="left"/>
        <w:pPr>
          <w:ind w:left="432" w:hanging="432"/>
        </w:pPr>
        <w:rPr>
          <w:rFonts w:ascii="Verdana" w:hAnsi="Verdana" w:hint="default"/>
          <w:sz w:val="20"/>
        </w:rPr>
      </w:lvl>
    </w:lvlOverride>
    <w:lvlOverride w:ilvl="1">
      <w:lvl w:ilvl="1">
        <w:start w:val="1"/>
        <w:numFmt w:val="decimal"/>
        <w:lvlText w:val="%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9">
    <w:abstractNumId w:val="0"/>
    <w:lvlOverride w:ilvl="0">
      <w:lvl w:ilvl="0">
        <w:start w:val="1"/>
        <w:numFmt w:val="decimal"/>
        <w:lvlText w:val="1-1-%1"/>
        <w:lvlJc w:val="left"/>
        <w:pPr>
          <w:ind w:left="432" w:hanging="432"/>
        </w:pPr>
        <w:rPr>
          <w:rFonts w:ascii="Verdana" w:hAnsi="Verdana" w:hint="default"/>
          <w:sz w:val="20"/>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0">
    <w:abstractNumId w:val="1"/>
  </w:num>
  <w:num w:numId="31">
    <w:abstractNumId w:val="12"/>
  </w:num>
  <w:num w:numId="32">
    <w:abstractNumId w:val="9"/>
  </w:num>
  <w:num w:numId="33">
    <w:abstractNumId w:val="10"/>
  </w:num>
  <w:num w:numId="34">
    <w:abstractNumId w:val="25"/>
  </w:num>
  <w:num w:numId="35">
    <w:abstractNumId w:val="3"/>
    <w:lvlOverride w:ilvl="2">
      <w:lvl w:ilvl="2">
        <w:start w:val="1"/>
        <w:numFmt w:val="lowerLetter"/>
        <w:lvlText w:val="%3."/>
        <w:lvlJc w:val="right"/>
        <w:pPr>
          <w:ind w:left="2160" w:hanging="180"/>
        </w:pPr>
        <w:rPr>
          <w:rFonts w:hint="default"/>
        </w:rPr>
      </w:lvl>
    </w:lvlOverride>
  </w:num>
  <w:num w:numId="36">
    <w:abstractNumId w:val="17"/>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37">
    <w:abstractNumId w:val="5"/>
  </w:num>
  <w:num w:numId="38">
    <w:abstractNumId w:val="16"/>
    <w:lvlOverride w:ilvl="0">
      <w:startOverride w:val="1"/>
    </w:lvlOverride>
  </w:num>
  <w:num w:numId="39">
    <w:abstractNumId w:val="7"/>
  </w:num>
  <w:num w:numId="4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97"/>
    <w:rsid w:val="00001D65"/>
    <w:rsid w:val="00001FBE"/>
    <w:rsid w:val="00003A27"/>
    <w:rsid w:val="00016B1E"/>
    <w:rsid w:val="0001714D"/>
    <w:rsid w:val="00017998"/>
    <w:rsid w:val="00017D8F"/>
    <w:rsid w:val="00017DA8"/>
    <w:rsid w:val="00023238"/>
    <w:rsid w:val="00031657"/>
    <w:rsid w:val="000430AE"/>
    <w:rsid w:val="00050D34"/>
    <w:rsid w:val="000554DA"/>
    <w:rsid w:val="00056B67"/>
    <w:rsid w:val="000603D8"/>
    <w:rsid w:val="00060751"/>
    <w:rsid w:val="0006334D"/>
    <w:rsid w:val="00066DF4"/>
    <w:rsid w:val="00070EE5"/>
    <w:rsid w:val="00072776"/>
    <w:rsid w:val="00074881"/>
    <w:rsid w:val="000777D9"/>
    <w:rsid w:val="00077C26"/>
    <w:rsid w:val="00080804"/>
    <w:rsid w:val="00083C81"/>
    <w:rsid w:val="00090482"/>
    <w:rsid w:val="00093ABB"/>
    <w:rsid w:val="000A09B7"/>
    <w:rsid w:val="000A0F2C"/>
    <w:rsid w:val="000A19B1"/>
    <w:rsid w:val="000A5F94"/>
    <w:rsid w:val="000A6C10"/>
    <w:rsid w:val="000A73DF"/>
    <w:rsid w:val="000A75A3"/>
    <w:rsid w:val="000B0999"/>
    <w:rsid w:val="000C0197"/>
    <w:rsid w:val="000C4759"/>
    <w:rsid w:val="000D36F2"/>
    <w:rsid w:val="000D65F8"/>
    <w:rsid w:val="000E0182"/>
    <w:rsid w:val="000E0B82"/>
    <w:rsid w:val="000E4FCE"/>
    <w:rsid w:val="000F0BF4"/>
    <w:rsid w:val="00100874"/>
    <w:rsid w:val="00103727"/>
    <w:rsid w:val="001169ED"/>
    <w:rsid w:val="0012192A"/>
    <w:rsid w:val="00121A0F"/>
    <w:rsid w:val="00124DF0"/>
    <w:rsid w:val="001258A9"/>
    <w:rsid w:val="0013325C"/>
    <w:rsid w:val="00141477"/>
    <w:rsid w:val="00151E7B"/>
    <w:rsid w:val="00160E37"/>
    <w:rsid w:val="001628DC"/>
    <w:rsid w:val="001674BD"/>
    <w:rsid w:val="001740E5"/>
    <w:rsid w:val="001767E6"/>
    <w:rsid w:val="00182246"/>
    <w:rsid w:val="00182D5B"/>
    <w:rsid w:val="001928F7"/>
    <w:rsid w:val="001A359E"/>
    <w:rsid w:val="001A4DFF"/>
    <w:rsid w:val="001B021F"/>
    <w:rsid w:val="001B2316"/>
    <w:rsid w:val="001B27F2"/>
    <w:rsid w:val="001B7308"/>
    <w:rsid w:val="001D0435"/>
    <w:rsid w:val="001D2534"/>
    <w:rsid w:val="001E484E"/>
    <w:rsid w:val="00200446"/>
    <w:rsid w:val="002057BD"/>
    <w:rsid w:val="00212F05"/>
    <w:rsid w:val="00213F69"/>
    <w:rsid w:val="002167FF"/>
    <w:rsid w:val="00222C83"/>
    <w:rsid w:val="0022585A"/>
    <w:rsid w:val="00230DBC"/>
    <w:rsid w:val="0023274B"/>
    <w:rsid w:val="00233185"/>
    <w:rsid w:val="00236AF0"/>
    <w:rsid w:val="00243AB4"/>
    <w:rsid w:val="00243D56"/>
    <w:rsid w:val="002440A6"/>
    <w:rsid w:val="002461EA"/>
    <w:rsid w:val="00263658"/>
    <w:rsid w:val="00273F0C"/>
    <w:rsid w:val="002742FD"/>
    <w:rsid w:val="00275F4B"/>
    <w:rsid w:val="00280FA1"/>
    <w:rsid w:val="00294D37"/>
    <w:rsid w:val="00296E4B"/>
    <w:rsid w:val="002A1648"/>
    <w:rsid w:val="002A4013"/>
    <w:rsid w:val="002A4718"/>
    <w:rsid w:val="002C018D"/>
    <w:rsid w:val="002C77AC"/>
    <w:rsid w:val="002C7998"/>
    <w:rsid w:val="002D03A6"/>
    <w:rsid w:val="002D1DC7"/>
    <w:rsid w:val="002D4864"/>
    <w:rsid w:val="002D5184"/>
    <w:rsid w:val="002D572D"/>
    <w:rsid w:val="002D5A5B"/>
    <w:rsid w:val="002D6D15"/>
    <w:rsid w:val="002E0644"/>
    <w:rsid w:val="002E18A8"/>
    <w:rsid w:val="002E2910"/>
    <w:rsid w:val="002E4D2D"/>
    <w:rsid w:val="002F3C93"/>
    <w:rsid w:val="002F592E"/>
    <w:rsid w:val="002F5987"/>
    <w:rsid w:val="00315145"/>
    <w:rsid w:val="00316084"/>
    <w:rsid w:val="00317D3B"/>
    <w:rsid w:val="00326001"/>
    <w:rsid w:val="00326E51"/>
    <w:rsid w:val="00327F97"/>
    <w:rsid w:val="00331808"/>
    <w:rsid w:val="00335295"/>
    <w:rsid w:val="00335791"/>
    <w:rsid w:val="003368B9"/>
    <w:rsid w:val="00341DE9"/>
    <w:rsid w:val="00344256"/>
    <w:rsid w:val="00350228"/>
    <w:rsid w:val="00367535"/>
    <w:rsid w:val="00367DCA"/>
    <w:rsid w:val="00371DEA"/>
    <w:rsid w:val="003771CC"/>
    <w:rsid w:val="0038138F"/>
    <w:rsid w:val="00386014"/>
    <w:rsid w:val="0038728E"/>
    <w:rsid w:val="00392EB0"/>
    <w:rsid w:val="003A3326"/>
    <w:rsid w:val="003A3A3E"/>
    <w:rsid w:val="003A4648"/>
    <w:rsid w:val="003A7C61"/>
    <w:rsid w:val="003B2CE5"/>
    <w:rsid w:val="003B2F0C"/>
    <w:rsid w:val="003B4366"/>
    <w:rsid w:val="003B5E5D"/>
    <w:rsid w:val="003C0A9B"/>
    <w:rsid w:val="003C535E"/>
    <w:rsid w:val="003C6DD2"/>
    <w:rsid w:val="003C79D5"/>
    <w:rsid w:val="003E4C47"/>
    <w:rsid w:val="0042108A"/>
    <w:rsid w:val="00432E4D"/>
    <w:rsid w:val="00436FFA"/>
    <w:rsid w:val="00437833"/>
    <w:rsid w:val="004421B3"/>
    <w:rsid w:val="00444BE8"/>
    <w:rsid w:val="00447C6F"/>
    <w:rsid w:val="0045111F"/>
    <w:rsid w:val="00455FF5"/>
    <w:rsid w:val="004630B7"/>
    <w:rsid w:val="004630E8"/>
    <w:rsid w:val="00470119"/>
    <w:rsid w:val="00470223"/>
    <w:rsid w:val="00470EEF"/>
    <w:rsid w:val="00474A75"/>
    <w:rsid w:val="004758B4"/>
    <w:rsid w:val="0047644C"/>
    <w:rsid w:val="004778D2"/>
    <w:rsid w:val="004851EA"/>
    <w:rsid w:val="00485E30"/>
    <w:rsid w:val="004868A2"/>
    <w:rsid w:val="0049004F"/>
    <w:rsid w:val="00494EE6"/>
    <w:rsid w:val="004B70ED"/>
    <w:rsid w:val="004C317D"/>
    <w:rsid w:val="004C5FC3"/>
    <w:rsid w:val="004C628C"/>
    <w:rsid w:val="004C69D0"/>
    <w:rsid w:val="004D10D5"/>
    <w:rsid w:val="004D3282"/>
    <w:rsid w:val="004D42AF"/>
    <w:rsid w:val="004D69AA"/>
    <w:rsid w:val="004D6D00"/>
    <w:rsid w:val="004D71F2"/>
    <w:rsid w:val="004D7870"/>
    <w:rsid w:val="004E388A"/>
    <w:rsid w:val="004E431C"/>
    <w:rsid w:val="004E553C"/>
    <w:rsid w:val="004E6B86"/>
    <w:rsid w:val="004E785E"/>
    <w:rsid w:val="004F10B2"/>
    <w:rsid w:val="004F1263"/>
    <w:rsid w:val="004F3699"/>
    <w:rsid w:val="005009C3"/>
    <w:rsid w:val="005107AC"/>
    <w:rsid w:val="00516C1C"/>
    <w:rsid w:val="00516F5F"/>
    <w:rsid w:val="00531BC7"/>
    <w:rsid w:val="00540CC3"/>
    <w:rsid w:val="00541AEF"/>
    <w:rsid w:val="00550261"/>
    <w:rsid w:val="005504CB"/>
    <w:rsid w:val="005507A9"/>
    <w:rsid w:val="00553FAD"/>
    <w:rsid w:val="00554F8E"/>
    <w:rsid w:val="00557F8E"/>
    <w:rsid w:val="0056321C"/>
    <w:rsid w:val="005672A9"/>
    <w:rsid w:val="00571574"/>
    <w:rsid w:val="005730B9"/>
    <w:rsid w:val="005815DE"/>
    <w:rsid w:val="00581966"/>
    <w:rsid w:val="00582D0C"/>
    <w:rsid w:val="0059359D"/>
    <w:rsid w:val="005A0531"/>
    <w:rsid w:val="005A1086"/>
    <w:rsid w:val="005A11E9"/>
    <w:rsid w:val="005A22D3"/>
    <w:rsid w:val="005A5BB0"/>
    <w:rsid w:val="005A65B4"/>
    <w:rsid w:val="005A7AC5"/>
    <w:rsid w:val="005A7CEA"/>
    <w:rsid w:val="005B094F"/>
    <w:rsid w:val="005B33B5"/>
    <w:rsid w:val="005B6D0A"/>
    <w:rsid w:val="005C1653"/>
    <w:rsid w:val="005C59CE"/>
    <w:rsid w:val="005D15DD"/>
    <w:rsid w:val="005D3F73"/>
    <w:rsid w:val="005D4103"/>
    <w:rsid w:val="005D7306"/>
    <w:rsid w:val="005E101E"/>
    <w:rsid w:val="005E421A"/>
    <w:rsid w:val="005E6781"/>
    <w:rsid w:val="005E68CE"/>
    <w:rsid w:val="005F5FDD"/>
    <w:rsid w:val="00603F45"/>
    <w:rsid w:val="00616481"/>
    <w:rsid w:val="00617FFC"/>
    <w:rsid w:val="0062051B"/>
    <w:rsid w:val="00620C49"/>
    <w:rsid w:val="00623D10"/>
    <w:rsid w:val="00624E05"/>
    <w:rsid w:val="006264CC"/>
    <w:rsid w:val="006349D5"/>
    <w:rsid w:val="00636814"/>
    <w:rsid w:val="00636EB4"/>
    <w:rsid w:val="00636EB9"/>
    <w:rsid w:val="00637E81"/>
    <w:rsid w:val="00642BCF"/>
    <w:rsid w:val="006439C3"/>
    <w:rsid w:val="00644436"/>
    <w:rsid w:val="0065144C"/>
    <w:rsid w:val="006525A4"/>
    <w:rsid w:val="00652BE3"/>
    <w:rsid w:val="00654FDC"/>
    <w:rsid w:val="00664775"/>
    <w:rsid w:val="00667339"/>
    <w:rsid w:val="00670B43"/>
    <w:rsid w:val="00671CC9"/>
    <w:rsid w:val="00674C67"/>
    <w:rsid w:val="006834AE"/>
    <w:rsid w:val="00684046"/>
    <w:rsid w:val="00695E81"/>
    <w:rsid w:val="0069612D"/>
    <w:rsid w:val="00697D17"/>
    <w:rsid w:val="006A3752"/>
    <w:rsid w:val="006B50CC"/>
    <w:rsid w:val="006C5519"/>
    <w:rsid w:val="006D4821"/>
    <w:rsid w:val="006D6B81"/>
    <w:rsid w:val="006E1843"/>
    <w:rsid w:val="006E2E0D"/>
    <w:rsid w:val="006E3806"/>
    <w:rsid w:val="006E5873"/>
    <w:rsid w:val="006E6475"/>
    <w:rsid w:val="006E7770"/>
    <w:rsid w:val="00705A8E"/>
    <w:rsid w:val="00707F89"/>
    <w:rsid w:val="00713C30"/>
    <w:rsid w:val="0071562F"/>
    <w:rsid w:val="00725296"/>
    <w:rsid w:val="00725999"/>
    <w:rsid w:val="0073182A"/>
    <w:rsid w:val="00732D1D"/>
    <w:rsid w:val="00734148"/>
    <w:rsid w:val="00735326"/>
    <w:rsid w:val="007379D7"/>
    <w:rsid w:val="0074183B"/>
    <w:rsid w:val="00744D59"/>
    <w:rsid w:val="007465F1"/>
    <w:rsid w:val="00750078"/>
    <w:rsid w:val="00754DA2"/>
    <w:rsid w:val="00756900"/>
    <w:rsid w:val="00762848"/>
    <w:rsid w:val="00764690"/>
    <w:rsid w:val="007674D8"/>
    <w:rsid w:val="00773BA5"/>
    <w:rsid w:val="00776A6F"/>
    <w:rsid w:val="00777421"/>
    <w:rsid w:val="00787998"/>
    <w:rsid w:val="00791F1C"/>
    <w:rsid w:val="00793970"/>
    <w:rsid w:val="007A0C5E"/>
    <w:rsid w:val="007A742E"/>
    <w:rsid w:val="007B0126"/>
    <w:rsid w:val="007B0156"/>
    <w:rsid w:val="007B1C76"/>
    <w:rsid w:val="007B4A71"/>
    <w:rsid w:val="007B7C3B"/>
    <w:rsid w:val="007C0598"/>
    <w:rsid w:val="007C1CD8"/>
    <w:rsid w:val="007D78BB"/>
    <w:rsid w:val="007F6FF0"/>
    <w:rsid w:val="00801982"/>
    <w:rsid w:val="008105C4"/>
    <w:rsid w:val="00813494"/>
    <w:rsid w:val="008232C8"/>
    <w:rsid w:val="00834214"/>
    <w:rsid w:val="00835ED3"/>
    <w:rsid w:val="00841B27"/>
    <w:rsid w:val="008507F1"/>
    <w:rsid w:val="00855BA6"/>
    <w:rsid w:val="0087443D"/>
    <w:rsid w:val="00880A19"/>
    <w:rsid w:val="008818D0"/>
    <w:rsid w:val="00895739"/>
    <w:rsid w:val="00895F2F"/>
    <w:rsid w:val="008A02C3"/>
    <w:rsid w:val="008A4D95"/>
    <w:rsid w:val="008B2600"/>
    <w:rsid w:val="008C2961"/>
    <w:rsid w:val="008C33AA"/>
    <w:rsid w:val="008C532C"/>
    <w:rsid w:val="008C5B03"/>
    <w:rsid w:val="008D1D6C"/>
    <w:rsid w:val="008E01A6"/>
    <w:rsid w:val="008E2CEC"/>
    <w:rsid w:val="008F11DD"/>
    <w:rsid w:val="008F68A3"/>
    <w:rsid w:val="00901C2B"/>
    <w:rsid w:val="009058F9"/>
    <w:rsid w:val="0090740D"/>
    <w:rsid w:val="00913D50"/>
    <w:rsid w:val="009155EE"/>
    <w:rsid w:val="009165A4"/>
    <w:rsid w:val="0092041D"/>
    <w:rsid w:val="00923BA5"/>
    <w:rsid w:val="00935D3C"/>
    <w:rsid w:val="0094764F"/>
    <w:rsid w:val="00954F7F"/>
    <w:rsid w:val="00956107"/>
    <w:rsid w:val="0095625F"/>
    <w:rsid w:val="0096089B"/>
    <w:rsid w:val="0096097C"/>
    <w:rsid w:val="00962A56"/>
    <w:rsid w:val="0096367F"/>
    <w:rsid w:val="00974263"/>
    <w:rsid w:val="009775C6"/>
    <w:rsid w:val="009843D3"/>
    <w:rsid w:val="009868BB"/>
    <w:rsid w:val="0098750D"/>
    <w:rsid w:val="00990F65"/>
    <w:rsid w:val="00992CE7"/>
    <w:rsid w:val="0099616C"/>
    <w:rsid w:val="00997061"/>
    <w:rsid w:val="009A2BED"/>
    <w:rsid w:val="009A576A"/>
    <w:rsid w:val="009B2184"/>
    <w:rsid w:val="009C17B6"/>
    <w:rsid w:val="009C1B61"/>
    <w:rsid w:val="009C3556"/>
    <w:rsid w:val="009C7B39"/>
    <w:rsid w:val="009D1459"/>
    <w:rsid w:val="009D3261"/>
    <w:rsid w:val="009D4AB3"/>
    <w:rsid w:val="009E6A51"/>
    <w:rsid w:val="009F2D14"/>
    <w:rsid w:val="00A000FB"/>
    <w:rsid w:val="00A02E30"/>
    <w:rsid w:val="00A0435D"/>
    <w:rsid w:val="00A049FB"/>
    <w:rsid w:val="00A04ED6"/>
    <w:rsid w:val="00A05819"/>
    <w:rsid w:val="00A110C6"/>
    <w:rsid w:val="00A16E63"/>
    <w:rsid w:val="00A17AC0"/>
    <w:rsid w:val="00A22D5F"/>
    <w:rsid w:val="00A2462B"/>
    <w:rsid w:val="00A30491"/>
    <w:rsid w:val="00A32E5F"/>
    <w:rsid w:val="00A33288"/>
    <w:rsid w:val="00A40F61"/>
    <w:rsid w:val="00A4234F"/>
    <w:rsid w:val="00A43CB6"/>
    <w:rsid w:val="00A45C1E"/>
    <w:rsid w:val="00A57AF8"/>
    <w:rsid w:val="00A60A17"/>
    <w:rsid w:val="00A61E1D"/>
    <w:rsid w:val="00A62F70"/>
    <w:rsid w:val="00A65E58"/>
    <w:rsid w:val="00A70F58"/>
    <w:rsid w:val="00A745FF"/>
    <w:rsid w:val="00A765AE"/>
    <w:rsid w:val="00A77C94"/>
    <w:rsid w:val="00A8171E"/>
    <w:rsid w:val="00A948C4"/>
    <w:rsid w:val="00AA13C5"/>
    <w:rsid w:val="00AA2710"/>
    <w:rsid w:val="00AB3990"/>
    <w:rsid w:val="00AB3F88"/>
    <w:rsid w:val="00AB541B"/>
    <w:rsid w:val="00AB602F"/>
    <w:rsid w:val="00AC3422"/>
    <w:rsid w:val="00AC7FA3"/>
    <w:rsid w:val="00AD3F0A"/>
    <w:rsid w:val="00AD5365"/>
    <w:rsid w:val="00AE4F4D"/>
    <w:rsid w:val="00AE5F97"/>
    <w:rsid w:val="00AF564A"/>
    <w:rsid w:val="00AF7031"/>
    <w:rsid w:val="00B04730"/>
    <w:rsid w:val="00B113B6"/>
    <w:rsid w:val="00B26EB7"/>
    <w:rsid w:val="00B30F7A"/>
    <w:rsid w:val="00B36CA4"/>
    <w:rsid w:val="00B465FB"/>
    <w:rsid w:val="00B50AC4"/>
    <w:rsid w:val="00B536ED"/>
    <w:rsid w:val="00B5564F"/>
    <w:rsid w:val="00B57D7A"/>
    <w:rsid w:val="00B612B3"/>
    <w:rsid w:val="00B63C9C"/>
    <w:rsid w:val="00B714A3"/>
    <w:rsid w:val="00B728F8"/>
    <w:rsid w:val="00B74252"/>
    <w:rsid w:val="00B77AA9"/>
    <w:rsid w:val="00B809CA"/>
    <w:rsid w:val="00B905CA"/>
    <w:rsid w:val="00BA525B"/>
    <w:rsid w:val="00BB066A"/>
    <w:rsid w:val="00BB3B18"/>
    <w:rsid w:val="00BB4B4E"/>
    <w:rsid w:val="00BB6AB1"/>
    <w:rsid w:val="00BB6E0F"/>
    <w:rsid w:val="00BC1B4B"/>
    <w:rsid w:val="00BC49E1"/>
    <w:rsid w:val="00BC6E66"/>
    <w:rsid w:val="00BD75B8"/>
    <w:rsid w:val="00BE1833"/>
    <w:rsid w:val="00BE3DBF"/>
    <w:rsid w:val="00BE3E26"/>
    <w:rsid w:val="00BE4326"/>
    <w:rsid w:val="00BE7105"/>
    <w:rsid w:val="00BF47D3"/>
    <w:rsid w:val="00BF53F0"/>
    <w:rsid w:val="00BF7BC6"/>
    <w:rsid w:val="00C00A0C"/>
    <w:rsid w:val="00C021E4"/>
    <w:rsid w:val="00C1088A"/>
    <w:rsid w:val="00C155D9"/>
    <w:rsid w:val="00C21A08"/>
    <w:rsid w:val="00C21F32"/>
    <w:rsid w:val="00C22A41"/>
    <w:rsid w:val="00C4092F"/>
    <w:rsid w:val="00C42FA6"/>
    <w:rsid w:val="00C46677"/>
    <w:rsid w:val="00C46C04"/>
    <w:rsid w:val="00C51E79"/>
    <w:rsid w:val="00C55357"/>
    <w:rsid w:val="00C56715"/>
    <w:rsid w:val="00C5681B"/>
    <w:rsid w:val="00C63FB1"/>
    <w:rsid w:val="00C64F1A"/>
    <w:rsid w:val="00C654D4"/>
    <w:rsid w:val="00C719FC"/>
    <w:rsid w:val="00C72BBF"/>
    <w:rsid w:val="00C75F30"/>
    <w:rsid w:val="00C811AD"/>
    <w:rsid w:val="00C83417"/>
    <w:rsid w:val="00C92D14"/>
    <w:rsid w:val="00CA3F33"/>
    <w:rsid w:val="00CA77F9"/>
    <w:rsid w:val="00CB6722"/>
    <w:rsid w:val="00CB6C0D"/>
    <w:rsid w:val="00CB7C71"/>
    <w:rsid w:val="00CC006A"/>
    <w:rsid w:val="00CC7484"/>
    <w:rsid w:val="00CD1C24"/>
    <w:rsid w:val="00CE40D8"/>
    <w:rsid w:val="00CE5B7A"/>
    <w:rsid w:val="00CF1421"/>
    <w:rsid w:val="00CF2815"/>
    <w:rsid w:val="00CF377C"/>
    <w:rsid w:val="00CF3C6E"/>
    <w:rsid w:val="00D01880"/>
    <w:rsid w:val="00D11722"/>
    <w:rsid w:val="00D21D0D"/>
    <w:rsid w:val="00D41745"/>
    <w:rsid w:val="00D47A44"/>
    <w:rsid w:val="00D501D6"/>
    <w:rsid w:val="00D6039F"/>
    <w:rsid w:val="00D64C2D"/>
    <w:rsid w:val="00D66249"/>
    <w:rsid w:val="00D92D62"/>
    <w:rsid w:val="00D9495B"/>
    <w:rsid w:val="00D94A97"/>
    <w:rsid w:val="00D95D53"/>
    <w:rsid w:val="00DA076A"/>
    <w:rsid w:val="00DA0C2C"/>
    <w:rsid w:val="00DB0B9F"/>
    <w:rsid w:val="00DC5B43"/>
    <w:rsid w:val="00DD14F9"/>
    <w:rsid w:val="00DD24B8"/>
    <w:rsid w:val="00DF3DAE"/>
    <w:rsid w:val="00DF4EAF"/>
    <w:rsid w:val="00DF7C2C"/>
    <w:rsid w:val="00E00F33"/>
    <w:rsid w:val="00E106B2"/>
    <w:rsid w:val="00E133D6"/>
    <w:rsid w:val="00E25918"/>
    <w:rsid w:val="00E336D7"/>
    <w:rsid w:val="00E35D47"/>
    <w:rsid w:val="00E40BC1"/>
    <w:rsid w:val="00E4243A"/>
    <w:rsid w:val="00E427F9"/>
    <w:rsid w:val="00E46418"/>
    <w:rsid w:val="00E533A9"/>
    <w:rsid w:val="00E545C5"/>
    <w:rsid w:val="00E564D8"/>
    <w:rsid w:val="00E56FA5"/>
    <w:rsid w:val="00E5751C"/>
    <w:rsid w:val="00E66CD2"/>
    <w:rsid w:val="00E70188"/>
    <w:rsid w:val="00E86ED8"/>
    <w:rsid w:val="00E87C45"/>
    <w:rsid w:val="00E91EF3"/>
    <w:rsid w:val="00EA0563"/>
    <w:rsid w:val="00EA31C9"/>
    <w:rsid w:val="00EB1303"/>
    <w:rsid w:val="00EB75F8"/>
    <w:rsid w:val="00EC183B"/>
    <w:rsid w:val="00EC675A"/>
    <w:rsid w:val="00EF3B91"/>
    <w:rsid w:val="00EF3C08"/>
    <w:rsid w:val="00EF551D"/>
    <w:rsid w:val="00F058C2"/>
    <w:rsid w:val="00F12085"/>
    <w:rsid w:val="00F145C4"/>
    <w:rsid w:val="00F150E7"/>
    <w:rsid w:val="00F20DC7"/>
    <w:rsid w:val="00F30586"/>
    <w:rsid w:val="00F42206"/>
    <w:rsid w:val="00F42523"/>
    <w:rsid w:val="00F438D6"/>
    <w:rsid w:val="00F64D4A"/>
    <w:rsid w:val="00F727C5"/>
    <w:rsid w:val="00F801F8"/>
    <w:rsid w:val="00F814CF"/>
    <w:rsid w:val="00F9101F"/>
    <w:rsid w:val="00FC77FD"/>
    <w:rsid w:val="00FE05D3"/>
    <w:rsid w:val="00FE1973"/>
    <w:rsid w:val="00FE6CE8"/>
    <w:rsid w:val="00FF41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F97"/>
    <w:pPr>
      <w:spacing w:after="200" w:line="276" w:lineRule="auto"/>
    </w:pPr>
    <w:rPr>
      <w:rFonts w:asciiTheme="minorHAnsi" w:eastAsiaTheme="minorHAnsi" w:hAnsiTheme="minorHAnsi" w:cstheme="minorBidi"/>
      <w:sz w:val="22"/>
      <w:szCs w:val="22"/>
      <w:lang w:eastAsia="en-US"/>
    </w:rPr>
  </w:style>
  <w:style w:type="paragraph" w:styleId="Titre1">
    <w:name w:val="heading 1"/>
    <w:basedOn w:val="titreprincipal"/>
    <w:next w:val="Corpsdetexte"/>
    <w:autoRedefine/>
    <w:qFormat/>
    <w:rsid w:val="00E91EF3"/>
    <w:pPr>
      <w:widowControl w:val="0"/>
      <w:pBdr>
        <w:bottom w:val="single" w:sz="24" w:space="1" w:color="548DD4" w:themeColor="text2" w:themeTint="99"/>
      </w:pBdr>
      <w:spacing w:before="600" w:after="240"/>
      <w:ind w:left="0" w:right="68"/>
      <w:outlineLvl w:val="0"/>
    </w:pPr>
    <w:rPr>
      <w:color w:val="548DD4" w:themeColor="text2" w:themeTint="99"/>
      <w:sz w:val="24"/>
      <w:szCs w:val="24"/>
    </w:rPr>
  </w:style>
  <w:style w:type="paragraph" w:styleId="Titre2">
    <w:name w:val="heading 2"/>
    <w:basedOn w:val="Corpsdetexte"/>
    <w:next w:val="Corpsdetexte"/>
    <w:autoRedefine/>
    <w:qFormat/>
    <w:rsid w:val="00121A0F"/>
    <w:pPr>
      <w:numPr>
        <w:ilvl w:val="1"/>
        <w:numId w:val="36"/>
      </w:numPr>
      <w:spacing w:before="240"/>
      <w:contextualSpacing/>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36"/>
      </w:numPr>
      <w:spacing w:before="180" w:after="60"/>
      <w:contextualSpacing/>
      <w:outlineLvl w:val="2"/>
    </w:pPr>
    <w:rPr>
      <w:rFonts w:ascii="Century Gothic" w:hAnsi="Century Gothic"/>
      <w:b/>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5D3F73"/>
    <w:pPr>
      <w:numPr>
        <w:numId w:val="3"/>
      </w:numPr>
      <w:spacing w:before="60" w:after="120" w:line="240" w:lineRule="auto"/>
      <w:ind w:left="357" w:hanging="357"/>
      <w:jc w:val="both"/>
    </w:pPr>
    <w:rPr>
      <w:rFonts w:ascii="Verdana" w:eastAsia="Times New Roman" w:hAnsi="Verdana" w:cs="Times New Roman"/>
      <w:b/>
      <w:sz w:val="18"/>
      <w:szCs w:val="18"/>
      <w:lang w:eastAsia="fr-FR"/>
    </w:rPr>
  </w:style>
  <w:style w:type="table" w:styleId="Grilledutableau">
    <w:name w:val="Table Grid"/>
    <w:basedOn w:val="TableauNormal"/>
    <w:uiPriority w:val="59"/>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rsid w:val="00AE5F97"/>
    <w:pPr>
      <w:numPr>
        <w:numId w:val="4"/>
      </w:numPr>
      <w:tabs>
        <w:tab w:val="clear" w:pos="1983"/>
        <w:tab w:val="right" w:pos="426"/>
      </w:tabs>
      <w:spacing w:before="240" w:after="240" w:line="240" w:lineRule="auto"/>
      <w:ind w:left="425" w:hanging="425"/>
      <w:jc w:val="both"/>
    </w:pPr>
    <w:rPr>
      <w:rFonts w:ascii="Verdana" w:eastAsia="Times New Roman" w:hAnsi="Verdana" w:cs="Times New Roman"/>
      <w:kern w:val="18"/>
      <w:sz w:val="20"/>
      <w:lang w:eastAsia="fr-FR"/>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6"/>
      </w:numPr>
      <w:tabs>
        <w:tab w:val="clear" w:pos="1055"/>
      </w:tabs>
      <w:ind w:left="567" w:firstLine="142"/>
    </w:pPr>
    <w:rPr>
      <w:szCs w:val="20"/>
    </w:rPr>
  </w:style>
  <w:style w:type="paragraph" w:customStyle="1" w:styleId="Puces2">
    <w:name w:val="Puces 2"/>
    <w:basedOn w:val="Normal"/>
    <w:rsid w:val="00AE5F97"/>
    <w:pPr>
      <w:numPr>
        <w:numId w:val="5"/>
      </w:numPr>
      <w:tabs>
        <w:tab w:val="clear" w:pos="2062"/>
        <w:tab w:val="left" w:pos="851"/>
      </w:tabs>
      <w:spacing w:before="120" w:after="120" w:line="240" w:lineRule="auto"/>
      <w:ind w:left="850" w:hanging="425"/>
      <w:jc w:val="both"/>
    </w:pPr>
    <w:rPr>
      <w:rFonts w:ascii="Verdana" w:eastAsia="Times New Roman" w:hAnsi="Verdana" w:cs="Times New Roman"/>
      <w:kern w:val="18"/>
      <w:sz w:val="20"/>
      <w:lang w:eastAsia="fr-FR"/>
    </w:rPr>
  </w:style>
  <w:style w:type="paragraph" w:customStyle="1" w:styleId="Puces3">
    <w:name w:val="Puces 3"/>
    <w:basedOn w:val="Normal"/>
    <w:rsid w:val="00A049FB"/>
    <w:pPr>
      <w:numPr>
        <w:numId w:val="40"/>
      </w:numPr>
      <w:tabs>
        <w:tab w:val="left" w:pos="709"/>
      </w:tabs>
      <w:spacing w:after="0"/>
      <w:ind w:left="709"/>
      <w:jc w:val="both"/>
    </w:pPr>
    <w:rPr>
      <w:rFonts w:ascii="Verdana" w:hAnsi="Verdana"/>
      <w:kern w:val="18"/>
      <w:sz w:val="20"/>
      <w:szCs w:val="20"/>
    </w:rPr>
  </w:style>
  <w:style w:type="paragraph" w:customStyle="1" w:styleId="Pucesnum3">
    <w:name w:val="Puces num 3"/>
    <w:basedOn w:val="Puces3"/>
    <w:semiHidden/>
    <w:rsid w:val="00684046"/>
    <w:pPr>
      <w:numPr>
        <w:numId w:val="7"/>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after="0"/>
      <w:ind w:left="426"/>
    </w:pPr>
  </w:style>
  <w:style w:type="paragraph" w:customStyle="1" w:styleId="Tabtxt">
    <w:name w:val="Tab txt"/>
    <w:basedOn w:val="Normal"/>
    <w:rsid w:val="00AE5F97"/>
    <w:pPr>
      <w:spacing w:before="40" w:after="40"/>
    </w:pPr>
    <w:rPr>
      <w:rFonts w:cs="Arial"/>
      <w:sz w:val="20"/>
      <w:szCs w:val="20"/>
    </w:rPr>
  </w:style>
  <w:style w:type="paragraph" w:styleId="Lgende">
    <w:name w:val="caption"/>
    <w:basedOn w:val="Normal"/>
    <w:next w:val="Normal"/>
    <w:qFormat/>
    <w:rsid w:val="0045111F"/>
    <w:pPr>
      <w:keepNext/>
      <w:spacing w:before="120" w:after="120"/>
    </w:pPr>
    <w:rPr>
      <w:rFonts w:cs="Arial"/>
      <w:b/>
    </w:rPr>
  </w:style>
  <w:style w:type="paragraph" w:customStyle="1" w:styleId="Tabpuces1">
    <w:name w:val="Tab puces 1"/>
    <w:basedOn w:val="Normal"/>
    <w:rsid w:val="000A73DF"/>
    <w:pPr>
      <w:numPr>
        <w:numId w:val="8"/>
      </w:numPr>
      <w:tabs>
        <w:tab w:val="clear" w:pos="360"/>
        <w:tab w:val="num" w:pos="284"/>
      </w:tabs>
      <w:ind w:left="284" w:hanging="284"/>
    </w:pPr>
    <w:rPr>
      <w:sz w:val="16"/>
      <w:szCs w:val="16"/>
    </w:rPr>
  </w:style>
  <w:style w:type="paragraph" w:customStyle="1" w:styleId="Tabpuces2">
    <w:name w:val="Tab puces 2"/>
    <w:basedOn w:val="Normal"/>
    <w:rsid w:val="000A73DF"/>
    <w:pPr>
      <w:numPr>
        <w:numId w:val="9"/>
      </w:numPr>
      <w:tabs>
        <w:tab w:val="clear" w:pos="538"/>
        <w:tab w:val="num" w:pos="521"/>
      </w:tabs>
      <w:ind w:left="522" w:hanging="284"/>
    </w:pPr>
    <w:rPr>
      <w:sz w:val="16"/>
      <w:szCs w:val="16"/>
    </w:rPr>
  </w:style>
  <w:style w:type="paragraph" w:customStyle="1" w:styleId="Tabnb">
    <w:name w:val="Tab nb"/>
    <w:basedOn w:val="Normal"/>
    <w:rsid w:val="00AE5F97"/>
    <w:pPr>
      <w:spacing w:before="60"/>
      <w:jc w:val="center"/>
    </w:pPr>
    <w:rPr>
      <w:b/>
      <w:color w:val="548DD4" w:themeColor="text2" w:themeTint="99"/>
      <w:sz w:val="20"/>
      <w:szCs w:val="20"/>
    </w:rPr>
  </w:style>
  <w:style w:type="paragraph" w:customStyle="1" w:styleId="Tabtitre">
    <w:name w:val="Tab titre"/>
    <w:basedOn w:val="Normal"/>
    <w:rsid w:val="00AE5F97"/>
    <w:pPr>
      <w:spacing w:before="80" w:after="80"/>
      <w:ind w:left="96"/>
      <w:jc w:val="center"/>
    </w:pPr>
    <w:rPr>
      <w:rFonts w:cs="Arial"/>
      <w:b/>
      <w:sz w:val="20"/>
      <w:szCs w:val="20"/>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350228"/>
    <w:pPr>
      <w:shd w:val="clear" w:color="auto" w:fill="8DB3E2" w:themeFill="text2" w:themeFillTint="66"/>
      <w:spacing w:before="80" w:after="40" w:line="240" w:lineRule="auto"/>
      <w:ind w:right="-1"/>
      <w:jc w:val="both"/>
    </w:pPr>
    <w:rPr>
      <w:rFonts w:ascii="Verdana" w:eastAsia="Times New Roman" w:hAnsi="Verdana" w:cs="Arial"/>
      <w:b/>
      <w:sz w:val="20"/>
      <w:lang w:eastAsia="fr-FR"/>
    </w:rPr>
  </w:style>
  <w:style w:type="paragraph" w:styleId="Notedebasdepage">
    <w:name w:val="footnote text"/>
    <w:basedOn w:val="Normal"/>
    <w:semiHidden/>
    <w:rsid w:val="00801982"/>
    <w:pPr>
      <w:ind w:left="426"/>
    </w:pPr>
    <w:rPr>
      <w:rFonts w:cs="Arial"/>
      <w:sz w:val="16"/>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E91EF3"/>
    <w:pPr>
      <w:numPr>
        <w:ilvl w:val="5"/>
        <w:numId w:val="26"/>
      </w:numPr>
      <w:spacing w:before="240" w:after="160" w:line="240" w:lineRule="auto"/>
    </w:pPr>
    <w:rPr>
      <w:rFonts w:ascii="Verdana" w:eastAsia="Times New Roman" w:hAnsi="Verdana" w:cs="Times New Roman"/>
      <w:b/>
      <w:bCs/>
      <w:i/>
      <w:iCs/>
      <w:sz w:val="16"/>
      <w:szCs w:val="16"/>
      <w:lang w:eastAsia="fr-FR"/>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E91EF3"/>
    <w:pPr>
      <w:spacing w:before="120" w:after="120"/>
      <w:jc w:val="both"/>
    </w:pPr>
    <w:rPr>
      <w:rFonts w:ascii="Verdana" w:hAnsi="Verdana"/>
      <w:sz w:val="20"/>
      <w:szCs w:val="20"/>
    </w:rPr>
  </w:style>
  <w:style w:type="paragraph" w:customStyle="1" w:styleId="TitreNote">
    <w:name w:val="Titre Note"/>
    <w:basedOn w:val="Corpsdetexte"/>
    <w:next w:val="Corpsdetexte"/>
    <w:autoRedefine/>
    <w:qFormat/>
    <w:rsid w:val="00121A0F"/>
    <w:pPr>
      <w:pBdr>
        <w:bottom w:val="single" w:sz="4" w:space="4" w:color="0070C0"/>
      </w:pBdr>
      <w:spacing w:before="360" w:after="600"/>
      <w:jc w:val="center"/>
    </w:pPr>
    <w:rPr>
      <w:rFonts w:ascii="Century Gothic" w:hAnsi="Century Gothic"/>
      <w:b/>
      <w:color w:val="005BAC"/>
      <w:sz w:val="28"/>
      <w:szCs w:val="28"/>
    </w:rPr>
  </w:style>
  <w:style w:type="numbering" w:customStyle="1" w:styleId="LISTE1">
    <w:name w:val="LISTE 1"/>
    <w:uiPriority w:val="99"/>
    <w:rsid w:val="00BE4326"/>
    <w:pPr>
      <w:numPr>
        <w:numId w:val="32"/>
      </w:numPr>
    </w:pPr>
  </w:style>
  <w:style w:type="paragraph" w:customStyle="1" w:styleId="Nomduservice">
    <w:name w:val="Nom du service"/>
    <w:basedOn w:val="Corpsdetexte"/>
    <w:qFormat/>
    <w:rsid w:val="00160E37"/>
    <w:pPr>
      <w:tabs>
        <w:tab w:val="left" w:pos="284"/>
      </w:tabs>
      <w:ind w:left="98" w:hanging="98"/>
    </w:pPr>
    <w:rPr>
      <w:rFonts w:ascii="Century Gothic" w:eastAsia="Arial Unicode MS" w:hAnsi="Century Gothic" w:cs="Arial Unicode MS"/>
      <w:b/>
      <w:caps/>
      <w:color w:val="4F81BD" w:themeColor="accent1"/>
      <w:sz w:val="18"/>
      <w:shd w:val="clear" w:color="auto" w:fill="D9ECFD"/>
    </w:rPr>
  </w:style>
  <w:style w:type="character" w:customStyle="1" w:styleId="CorpsdetexteCar">
    <w:name w:val="Corps de texte Car"/>
    <w:basedOn w:val="Policepardfaut"/>
    <w:link w:val="Corpsdetexte"/>
    <w:rsid w:val="00E91EF3"/>
    <w:rPr>
      <w:rFonts w:ascii="Verdana" w:eastAsiaTheme="minorHAnsi" w:hAnsi="Verdana" w:cstheme="minorBidi"/>
      <w:lang w:eastAsia="en-US"/>
    </w:rPr>
  </w:style>
  <w:style w:type="paragraph" w:styleId="Notedefin">
    <w:name w:val="endnote text"/>
    <w:basedOn w:val="Normal"/>
    <w:link w:val="NotedefinCar"/>
    <w:rsid w:val="00350228"/>
    <w:pPr>
      <w:spacing w:after="0" w:line="240" w:lineRule="auto"/>
    </w:pPr>
    <w:rPr>
      <w:sz w:val="20"/>
      <w:szCs w:val="20"/>
    </w:rPr>
  </w:style>
  <w:style w:type="character" w:customStyle="1" w:styleId="NotedefinCar">
    <w:name w:val="Note de fin Car"/>
    <w:basedOn w:val="Policepardfaut"/>
    <w:link w:val="Notedefin"/>
    <w:rsid w:val="00350228"/>
    <w:rPr>
      <w:rFonts w:asciiTheme="minorHAnsi" w:eastAsiaTheme="minorHAnsi" w:hAnsiTheme="minorHAnsi" w:cstheme="minorBidi"/>
      <w:lang w:eastAsia="en-US"/>
    </w:rPr>
  </w:style>
  <w:style w:type="character" w:styleId="Appeldenotedefin">
    <w:name w:val="endnote reference"/>
    <w:basedOn w:val="Policepardfaut"/>
    <w:rsid w:val="00350228"/>
    <w:rPr>
      <w:vertAlign w:val="superscript"/>
    </w:rPr>
  </w:style>
  <w:style w:type="paragraph" w:styleId="Paragraphedeliste">
    <w:name w:val="List Paragraph"/>
    <w:basedOn w:val="Normal"/>
    <w:uiPriority w:val="34"/>
    <w:qFormat/>
    <w:rsid w:val="00350228"/>
    <w:pPr>
      <w:ind w:left="720"/>
      <w:contextualSpacing/>
    </w:pPr>
  </w:style>
  <w:style w:type="paragraph" w:customStyle="1" w:styleId="Normalmodif1">
    <w:name w:val="Normal modif 1"/>
    <w:basedOn w:val="Normal"/>
    <w:next w:val="Corpsdetexte"/>
    <w:semiHidden/>
    <w:rsid w:val="00A110C6"/>
    <w:pPr>
      <w:spacing w:after="160" w:line="240" w:lineRule="exact"/>
      <w:jc w:val="both"/>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F97"/>
    <w:pPr>
      <w:spacing w:after="200" w:line="276" w:lineRule="auto"/>
    </w:pPr>
    <w:rPr>
      <w:rFonts w:asciiTheme="minorHAnsi" w:eastAsiaTheme="minorHAnsi" w:hAnsiTheme="minorHAnsi" w:cstheme="minorBidi"/>
      <w:sz w:val="22"/>
      <w:szCs w:val="22"/>
      <w:lang w:eastAsia="en-US"/>
    </w:rPr>
  </w:style>
  <w:style w:type="paragraph" w:styleId="Titre1">
    <w:name w:val="heading 1"/>
    <w:basedOn w:val="titreprincipal"/>
    <w:next w:val="Corpsdetexte"/>
    <w:autoRedefine/>
    <w:qFormat/>
    <w:rsid w:val="00E91EF3"/>
    <w:pPr>
      <w:widowControl w:val="0"/>
      <w:pBdr>
        <w:bottom w:val="single" w:sz="24" w:space="1" w:color="548DD4" w:themeColor="text2" w:themeTint="99"/>
      </w:pBdr>
      <w:spacing w:before="600" w:after="240"/>
      <w:ind w:left="0" w:right="68"/>
      <w:outlineLvl w:val="0"/>
    </w:pPr>
    <w:rPr>
      <w:color w:val="548DD4" w:themeColor="text2" w:themeTint="99"/>
      <w:sz w:val="24"/>
      <w:szCs w:val="24"/>
    </w:rPr>
  </w:style>
  <w:style w:type="paragraph" w:styleId="Titre2">
    <w:name w:val="heading 2"/>
    <w:basedOn w:val="Corpsdetexte"/>
    <w:next w:val="Corpsdetexte"/>
    <w:autoRedefine/>
    <w:qFormat/>
    <w:rsid w:val="00121A0F"/>
    <w:pPr>
      <w:numPr>
        <w:ilvl w:val="1"/>
        <w:numId w:val="36"/>
      </w:numPr>
      <w:spacing w:before="240"/>
      <w:contextualSpacing/>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36"/>
      </w:numPr>
      <w:spacing w:before="180" w:after="60"/>
      <w:contextualSpacing/>
      <w:outlineLvl w:val="2"/>
    </w:pPr>
    <w:rPr>
      <w:rFonts w:ascii="Century Gothic" w:hAnsi="Century Gothic"/>
      <w:b/>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5D3F73"/>
    <w:pPr>
      <w:numPr>
        <w:numId w:val="3"/>
      </w:numPr>
      <w:spacing w:before="60" w:after="120" w:line="240" w:lineRule="auto"/>
      <w:ind w:left="357" w:hanging="357"/>
      <w:jc w:val="both"/>
    </w:pPr>
    <w:rPr>
      <w:rFonts w:ascii="Verdana" w:eastAsia="Times New Roman" w:hAnsi="Verdana" w:cs="Times New Roman"/>
      <w:b/>
      <w:sz w:val="18"/>
      <w:szCs w:val="18"/>
      <w:lang w:eastAsia="fr-FR"/>
    </w:rPr>
  </w:style>
  <w:style w:type="table" w:styleId="Grilledutableau">
    <w:name w:val="Table Grid"/>
    <w:basedOn w:val="TableauNormal"/>
    <w:uiPriority w:val="59"/>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rsid w:val="00AE5F97"/>
    <w:pPr>
      <w:numPr>
        <w:numId w:val="4"/>
      </w:numPr>
      <w:tabs>
        <w:tab w:val="clear" w:pos="1983"/>
        <w:tab w:val="right" w:pos="426"/>
      </w:tabs>
      <w:spacing w:before="240" w:after="240" w:line="240" w:lineRule="auto"/>
      <w:ind w:left="425" w:hanging="425"/>
      <w:jc w:val="both"/>
    </w:pPr>
    <w:rPr>
      <w:rFonts w:ascii="Verdana" w:eastAsia="Times New Roman" w:hAnsi="Verdana" w:cs="Times New Roman"/>
      <w:kern w:val="18"/>
      <w:sz w:val="20"/>
      <w:lang w:eastAsia="fr-FR"/>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6"/>
      </w:numPr>
      <w:tabs>
        <w:tab w:val="clear" w:pos="1055"/>
      </w:tabs>
      <w:ind w:left="567" w:firstLine="142"/>
    </w:pPr>
    <w:rPr>
      <w:szCs w:val="20"/>
    </w:rPr>
  </w:style>
  <w:style w:type="paragraph" w:customStyle="1" w:styleId="Puces2">
    <w:name w:val="Puces 2"/>
    <w:basedOn w:val="Normal"/>
    <w:rsid w:val="00AE5F97"/>
    <w:pPr>
      <w:numPr>
        <w:numId w:val="5"/>
      </w:numPr>
      <w:tabs>
        <w:tab w:val="clear" w:pos="2062"/>
        <w:tab w:val="left" w:pos="851"/>
      </w:tabs>
      <w:spacing w:before="120" w:after="120" w:line="240" w:lineRule="auto"/>
      <w:ind w:left="850" w:hanging="425"/>
      <w:jc w:val="both"/>
    </w:pPr>
    <w:rPr>
      <w:rFonts w:ascii="Verdana" w:eastAsia="Times New Roman" w:hAnsi="Verdana" w:cs="Times New Roman"/>
      <w:kern w:val="18"/>
      <w:sz w:val="20"/>
      <w:lang w:eastAsia="fr-FR"/>
    </w:rPr>
  </w:style>
  <w:style w:type="paragraph" w:customStyle="1" w:styleId="Puces3">
    <w:name w:val="Puces 3"/>
    <w:basedOn w:val="Normal"/>
    <w:rsid w:val="00A049FB"/>
    <w:pPr>
      <w:numPr>
        <w:numId w:val="40"/>
      </w:numPr>
      <w:tabs>
        <w:tab w:val="left" w:pos="709"/>
      </w:tabs>
      <w:spacing w:after="0"/>
      <w:ind w:left="709"/>
      <w:jc w:val="both"/>
    </w:pPr>
    <w:rPr>
      <w:rFonts w:ascii="Verdana" w:hAnsi="Verdana"/>
      <w:kern w:val="18"/>
      <w:sz w:val="20"/>
      <w:szCs w:val="20"/>
    </w:rPr>
  </w:style>
  <w:style w:type="paragraph" w:customStyle="1" w:styleId="Pucesnum3">
    <w:name w:val="Puces num 3"/>
    <w:basedOn w:val="Puces3"/>
    <w:semiHidden/>
    <w:rsid w:val="00684046"/>
    <w:pPr>
      <w:numPr>
        <w:numId w:val="7"/>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after="0"/>
      <w:ind w:left="426"/>
    </w:pPr>
  </w:style>
  <w:style w:type="paragraph" w:customStyle="1" w:styleId="Tabtxt">
    <w:name w:val="Tab txt"/>
    <w:basedOn w:val="Normal"/>
    <w:rsid w:val="00AE5F97"/>
    <w:pPr>
      <w:spacing w:before="40" w:after="40"/>
    </w:pPr>
    <w:rPr>
      <w:rFonts w:cs="Arial"/>
      <w:sz w:val="20"/>
      <w:szCs w:val="20"/>
    </w:rPr>
  </w:style>
  <w:style w:type="paragraph" w:styleId="Lgende">
    <w:name w:val="caption"/>
    <w:basedOn w:val="Normal"/>
    <w:next w:val="Normal"/>
    <w:qFormat/>
    <w:rsid w:val="0045111F"/>
    <w:pPr>
      <w:keepNext/>
      <w:spacing w:before="120" w:after="120"/>
    </w:pPr>
    <w:rPr>
      <w:rFonts w:cs="Arial"/>
      <w:b/>
    </w:rPr>
  </w:style>
  <w:style w:type="paragraph" w:customStyle="1" w:styleId="Tabpuces1">
    <w:name w:val="Tab puces 1"/>
    <w:basedOn w:val="Normal"/>
    <w:rsid w:val="000A73DF"/>
    <w:pPr>
      <w:numPr>
        <w:numId w:val="8"/>
      </w:numPr>
      <w:tabs>
        <w:tab w:val="clear" w:pos="360"/>
        <w:tab w:val="num" w:pos="284"/>
      </w:tabs>
      <w:ind w:left="284" w:hanging="284"/>
    </w:pPr>
    <w:rPr>
      <w:sz w:val="16"/>
      <w:szCs w:val="16"/>
    </w:rPr>
  </w:style>
  <w:style w:type="paragraph" w:customStyle="1" w:styleId="Tabpuces2">
    <w:name w:val="Tab puces 2"/>
    <w:basedOn w:val="Normal"/>
    <w:rsid w:val="000A73DF"/>
    <w:pPr>
      <w:numPr>
        <w:numId w:val="9"/>
      </w:numPr>
      <w:tabs>
        <w:tab w:val="clear" w:pos="538"/>
        <w:tab w:val="num" w:pos="521"/>
      </w:tabs>
      <w:ind w:left="522" w:hanging="284"/>
    </w:pPr>
    <w:rPr>
      <w:sz w:val="16"/>
      <w:szCs w:val="16"/>
    </w:rPr>
  </w:style>
  <w:style w:type="paragraph" w:customStyle="1" w:styleId="Tabnb">
    <w:name w:val="Tab nb"/>
    <w:basedOn w:val="Normal"/>
    <w:rsid w:val="00AE5F97"/>
    <w:pPr>
      <w:spacing w:before="60"/>
      <w:jc w:val="center"/>
    </w:pPr>
    <w:rPr>
      <w:b/>
      <w:color w:val="548DD4" w:themeColor="text2" w:themeTint="99"/>
      <w:sz w:val="20"/>
      <w:szCs w:val="20"/>
    </w:rPr>
  </w:style>
  <w:style w:type="paragraph" w:customStyle="1" w:styleId="Tabtitre">
    <w:name w:val="Tab titre"/>
    <w:basedOn w:val="Normal"/>
    <w:rsid w:val="00AE5F97"/>
    <w:pPr>
      <w:spacing w:before="80" w:after="80"/>
      <w:ind w:left="96"/>
      <w:jc w:val="center"/>
    </w:pPr>
    <w:rPr>
      <w:rFonts w:cs="Arial"/>
      <w:b/>
      <w:sz w:val="20"/>
      <w:szCs w:val="20"/>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350228"/>
    <w:pPr>
      <w:shd w:val="clear" w:color="auto" w:fill="8DB3E2" w:themeFill="text2" w:themeFillTint="66"/>
      <w:spacing w:before="80" w:after="40" w:line="240" w:lineRule="auto"/>
      <w:ind w:right="-1"/>
      <w:jc w:val="both"/>
    </w:pPr>
    <w:rPr>
      <w:rFonts w:ascii="Verdana" w:eastAsia="Times New Roman" w:hAnsi="Verdana" w:cs="Arial"/>
      <w:b/>
      <w:sz w:val="20"/>
      <w:lang w:eastAsia="fr-FR"/>
    </w:rPr>
  </w:style>
  <w:style w:type="paragraph" w:styleId="Notedebasdepage">
    <w:name w:val="footnote text"/>
    <w:basedOn w:val="Normal"/>
    <w:semiHidden/>
    <w:rsid w:val="00801982"/>
    <w:pPr>
      <w:ind w:left="426"/>
    </w:pPr>
    <w:rPr>
      <w:rFonts w:cs="Arial"/>
      <w:sz w:val="16"/>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E91EF3"/>
    <w:pPr>
      <w:numPr>
        <w:ilvl w:val="5"/>
        <w:numId w:val="26"/>
      </w:numPr>
      <w:spacing w:before="240" w:after="160" w:line="240" w:lineRule="auto"/>
    </w:pPr>
    <w:rPr>
      <w:rFonts w:ascii="Verdana" w:eastAsia="Times New Roman" w:hAnsi="Verdana" w:cs="Times New Roman"/>
      <w:b/>
      <w:bCs/>
      <w:i/>
      <w:iCs/>
      <w:sz w:val="16"/>
      <w:szCs w:val="16"/>
      <w:lang w:eastAsia="fr-FR"/>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E91EF3"/>
    <w:pPr>
      <w:spacing w:before="120" w:after="120"/>
      <w:jc w:val="both"/>
    </w:pPr>
    <w:rPr>
      <w:rFonts w:ascii="Verdana" w:hAnsi="Verdana"/>
      <w:sz w:val="20"/>
      <w:szCs w:val="20"/>
    </w:rPr>
  </w:style>
  <w:style w:type="paragraph" w:customStyle="1" w:styleId="TitreNote">
    <w:name w:val="Titre Note"/>
    <w:basedOn w:val="Corpsdetexte"/>
    <w:next w:val="Corpsdetexte"/>
    <w:autoRedefine/>
    <w:qFormat/>
    <w:rsid w:val="00121A0F"/>
    <w:pPr>
      <w:pBdr>
        <w:bottom w:val="single" w:sz="4" w:space="4" w:color="0070C0"/>
      </w:pBdr>
      <w:spacing w:before="360" w:after="600"/>
      <w:jc w:val="center"/>
    </w:pPr>
    <w:rPr>
      <w:rFonts w:ascii="Century Gothic" w:hAnsi="Century Gothic"/>
      <w:b/>
      <w:color w:val="005BAC"/>
      <w:sz w:val="28"/>
      <w:szCs w:val="28"/>
    </w:rPr>
  </w:style>
  <w:style w:type="numbering" w:customStyle="1" w:styleId="LISTE1">
    <w:name w:val="LISTE 1"/>
    <w:uiPriority w:val="99"/>
    <w:rsid w:val="00BE4326"/>
    <w:pPr>
      <w:numPr>
        <w:numId w:val="32"/>
      </w:numPr>
    </w:pPr>
  </w:style>
  <w:style w:type="paragraph" w:customStyle="1" w:styleId="Nomduservice">
    <w:name w:val="Nom du service"/>
    <w:basedOn w:val="Corpsdetexte"/>
    <w:qFormat/>
    <w:rsid w:val="00160E37"/>
    <w:pPr>
      <w:tabs>
        <w:tab w:val="left" w:pos="284"/>
      </w:tabs>
      <w:ind w:left="98" w:hanging="98"/>
    </w:pPr>
    <w:rPr>
      <w:rFonts w:ascii="Century Gothic" w:eastAsia="Arial Unicode MS" w:hAnsi="Century Gothic" w:cs="Arial Unicode MS"/>
      <w:b/>
      <w:caps/>
      <w:color w:val="4F81BD" w:themeColor="accent1"/>
      <w:sz w:val="18"/>
      <w:shd w:val="clear" w:color="auto" w:fill="D9ECFD"/>
    </w:rPr>
  </w:style>
  <w:style w:type="character" w:customStyle="1" w:styleId="CorpsdetexteCar">
    <w:name w:val="Corps de texte Car"/>
    <w:basedOn w:val="Policepardfaut"/>
    <w:link w:val="Corpsdetexte"/>
    <w:rsid w:val="00E91EF3"/>
    <w:rPr>
      <w:rFonts w:ascii="Verdana" w:eastAsiaTheme="minorHAnsi" w:hAnsi="Verdana" w:cstheme="minorBidi"/>
      <w:lang w:eastAsia="en-US"/>
    </w:rPr>
  </w:style>
  <w:style w:type="paragraph" w:styleId="Notedefin">
    <w:name w:val="endnote text"/>
    <w:basedOn w:val="Normal"/>
    <w:link w:val="NotedefinCar"/>
    <w:rsid w:val="00350228"/>
    <w:pPr>
      <w:spacing w:after="0" w:line="240" w:lineRule="auto"/>
    </w:pPr>
    <w:rPr>
      <w:sz w:val="20"/>
      <w:szCs w:val="20"/>
    </w:rPr>
  </w:style>
  <w:style w:type="character" w:customStyle="1" w:styleId="NotedefinCar">
    <w:name w:val="Note de fin Car"/>
    <w:basedOn w:val="Policepardfaut"/>
    <w:link w:val="Notedefin"/>
    <w:rsid w:val="00350228"/>
    <w:rPr>
      <w:rFonts w:asciiTheme="minorHAnsi" w:eastAsiaTheme="minorHAnsi" w:hAnsiTheme="minorHAnsi" w:cstheme="minorBidi"/>
      <w:lang w:eastAsia="en-US"/>
    </w:rPr>
  </w:style>
  <w:style w:type="character" w:styleId="Appeldenotedefin">
    <w:name w:val="endnote reference"/>
    <w:basedOn w:val="Policepardfaut"/>
    <w:rsid w:val="00350228"/>
    <w:rPr>
      <w:vertAlign w:val="superscript"/>
    </w:rPr>
  </w:style>
  <w:style w:type="paragraph" w:styleId="Paragraphedeliste">
    <w:name w:val="List Paragraph"/>
    <w:basedOn w:val="Normal"/>
    <w:uiPriority w:val="34"/>
    <w:qFormat/>
    <w:rsid w:val="00350228"/>
    <w:pPr>
      <w:ind w:left="720"/>
      <w:contextualSpacing/>
    </w:pPr>
  </w:style>
  <w:style w:type="paragraph" w:customStyle="1" w:styleId="Normalmodif1">
    <w:name w:val="Normal modif 1"/>
    <w:basedOn w:val="Normal"/>
    <w:next w:val="Corpsdetexte"/>
    <w:semiHidden/>
    <w:rsid w:val="00A110C6"/>
    <w:pPr>
      <w:spacing w:after="160" w:line="240" w:lineRule="exact"/>
      <w:jc w:val="both"/>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nas02\groupe\ap_modeles\Commun\Document%20simple%20avec%20log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939A-2F52-4572-82D6-F5215161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simple avec logo.dotx</Template>
  <TotalTime>715</TotalTime>
  <Pages>7</Pages>
  <Words>2117</Words>
  <Characters>11391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Document simple avec logo</vt:lpstr>
    </vt:vector>
  </TitlesOfParts>
  <Manager>SALA/MASSAT</Manager>
  <Company>AEAG</Company>
  <LinksUpToDate>false</LinksUpToDate>
  <CharactersWithSpaces>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simple avec logo</dc:title>
  <dc:creator>Jacqueline Dejean</dc:creator>
  <cp:lastModifiedBy>Dominique TESSEYRE</cp:lastModifiedBy>
  <cp:revision>48</cp:revision>
  <cp:lastPrinted>2016-02-02T08:03:00Z</cp:lastPrinted>
  <dcterms:created xsi:type="dcterms:W3CDTF">2015-08-11T16:04:00Z</dcterms:created>
  <dcterms:modified xsi:type="dcterms:W3CDTF">2016-02-17T09:22:00Z</dcterms:modified>
  <cp:category>Commun</cp:category>
</cp:coreProperties>
</file>