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98" w:rsidRPr="007A3E98" w:rsidRDefault="007A3E98" w:rsidP="007A3E98">
      <w:pPr>
        <w:pStyle w:val="Titreformulair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B414D7B" wp14:editId="03461EFC">
            <wp:simplePos x="0" y="0"/>
            <wp:positionH relativeFrom="column">
              <wp:posOffset>5562600</wp:posOffset>
            </wp:positionH>
            <wp:positionV relativeFrom="paragraph">
              <wp:posOffset>-280670</wp:posOffset>
            </wp:positionV>
            <wp:extent cx="969645" cy="906145"/>
            <wp:effectExtent l="0" t="0" r="190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41F5EF9" wp14:editId="328B3D7E">
            <wp:simplePos x="0" y="0"/>
            <wp:positionH relativeFrom="column">
              <wp:posOffset>-35560</wp:posOffset>
            </wp:positionH>
            <wp:positionV relativeFrom="paragraph">
              <wp:posOffset>-290195</wp:posOffset>
            </wp:positionV>
            <wp:extent cx="1198245" cy="801370"/>
            <wp:effectExtent l="0" t="0" r="190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E98" w:rsidRDefault="007A3E98" w:rsidP="007A3E98">
      <w:pPr>
        <w:pStyle w:val="Titreformulaire"/>
        <w:rPr>
          <w:sz w:val="36"/>
        </w:rPr>
      </w:pPr>
    </w:p>
    <w:p w:rsidR="007A3E98" w:rsidRDefault="007A3E98" w:rsidP="007A3E98">
      <w:pPr>
        <w:pStyle w:val="Titreformulaire"/>
        <w:rPr>
          <w:sz w:val="36"/>
        </w:rPr>
      </w:pPr>
      <w:bookmarkStart w:id="0" w:name="_GoBack"/>
      <w:bookmarkEnd w:id="0"/>
    </w:p>
    <w:p w:rsidR="007A3E98" w:rsidRDefault="007A3E98" w:rsidP="007A3E98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634C94" w:rsidRPr="00634C94">
        <w:rPr>
          <w:sz w:val="36"/>
        </w:rPr>
        <w:t>Assainissement et eaux</w:t>
      </w:r>
      <w:r>
        <w:rPr>
          <w:sz w:val="36"/>
        </w:rPr>
        <w:t xml:space="preserve"> </w:t>
      </w:r>
      <w:r w:rsidR="00634C94" w:rsidRPr="00634C94">
        <w:rPr>
          <w:sz w:val="36"/>
        </w:rPr>
        <w:t xml:space="preserve">pluviales </w:t>
      </w:r>
    </w:p>
    <w:p w:rsidR="007A3E98" w:rsidRPr="007A3E98" w:rsidRDefault="007A3E98" w:rsidP="007A3E98">
      <w:pPr>
        <w:pStyle w:val="Titreformulaire"/>
        <w:rPr>
          <w:sz w:val="36"/>
          <w:u w:val="single"/>
        </w:rPr>
      </w:pPr>
      <w:r w:rsidRPr="007A3E98">
        <w:rPr>
          <w:sz w:val="36"/>
          <w:u w:val="single"/>
        </w:rPr>
        <w:t>Réseaux d’assainissement (temps sec et temps de pluie)</w:t>
      </w:r>
    </w:p>
    <w:p w:rsidR="00634C94" w:rsidRPr="007A3E98" w:rsidRDefault="00634C94" w:rsidP="00634C94">
      <w:pPr>
        <w:pStyle w:val="Titreformulaire"/>
        <w:rPr>
          <w:sz w:val="24"/>
        </w:rPr>
      </w:pPr>
      <w:r w:rsidRPr="007A3E98">
        <w:rPr>
          <w:sz w:val="24"/>
        </w:rPr>
        <w:t>Liste des éléments complémentaires à fournir pour justifier d’un dossier complet de demande d’aide</w:t>
      </w:r>
    </w:p>
    <w:p w:rsidR="003B0636" w:rsidRDefault="003B0636" w:rsidP="003B0636">
      <w:pPr>
        <w:spacing w:before="0" w:after="0"/>
        <w:rPr>
          <w:rFonts w:cs="Verdana"/>
        </w:rPr>
      </w:pPr>
    </w:p>
    <w:p w:rsidR="00282C59" w:rsidRDefault="00282C59" w:rsidP="0028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3B0636" w:rsidRDefault="003B0636" w:rsidP="003B0636">
      <w:pPr>
        <w:spacing w:before="0" w:after="0"/>
        <w:rPr>
          <w:rFonts w:cs="Verdana"/>
        </w:rPr>
      </w:pPr>
    </w:p>
    <w:p w:rsidR="003B0636" w:rsidRDefault="003B0636" w:rsidP="003B0636">
      <w:pPr>
        <w:spacing w:before="0" w:after="0"/>
        <w:rPr>
          <w:rFonts w:cs="Verdana"/>
        </w:rPr>
      </w:pPr>
      <w:r>
        <w:rPr>
          <w:rFonts w:cs="Verdana"/>
        </w:rPr>
        <w:t>Les éléments complémentaires, à fournir en plus de ceux listés au §4. du formulaire de demande d’aide, diffèrent selon la nature de ou des opérations objets de la présente demande d’aide.</w:t>
      </w:r>
    </w:p>
    <w:p w:rsidR="003B0636" w:rsidRDefault="003B0636" w:rsidP="003B0636">
      <w:pPr>
        <w:spacing w:before="0" w:after="0"/>
        <w:rPr>
          <w:rFonts w:cs="Verdana"/>
        </w:rPr>
      </w:pPr>
      <w:r>
        <w:rPr>
          <w:rFonts w:cs="Verdana"/>
        </w:rPr>
        <w:t>Leur liste est établie ci-après par type d’opérations.</w:t>
      </w:r>
    </w:p>
    <w:p w:rsidR="003B0636" w:rsidRPr="00B02927" w:rsidRDefault="00B02927" w:rsidP="00B02927">
      <w:pPr>
        <w:pStyle w:val="Titre1"/>
      </w:pPr>
      <w:r w:rsidRPr="00B02927">
        <w:t>Engagements</w:t>
      </w:r>
      <w:r w:rsidR="00DE7826">
        <w:t xml:space="preserve"> du demandeur d’aide</w:t>
      </w:r>
    </w:p>
    <w:p w:rsidR="003B0636" w:rsidRPr="00274917" w:rsidRDefault="003B0636" w:rsidP="00B02927">
      <w:pPr>
        <w:pStyle w:val="Titre2"/>
      </w:pPr>
      <w:r w:rsidRPr="00274917">
        <w:t>Engagements généraux</w:t>
      </w:r>
    </w:p>
    <w:p w:rsidR="003B0636" w:rsidRPr="005A1E7A" w:rsidRDefault="003B0636" w:rsidP="003B0636">
      <w:pPr>
        <w:pStyle w:val="Corpsdetexte"/>
        <w:rPr>
          <w:rFonts w:cs="Verdana"/>
        </w:rPr>
      </w:pPr>
      <w:r w:rsidRPr="00435A8C">
        <w:rPr>
          <w:rFonts w:cs="Verdana"/>
        </w:rPr>
        <w:t xml:space="preserve">Je soussigné(e) </w:t>
      </w:r>
      <w:sdt>
        <w:sdtPr>
          <w:rPr>
            <w:rFonts w:cs="Verdana"/>
          </w:rPr>
          <w:alias w:val="Nom et Prénom"/>
          <w:tag w:val="Nom et Prénom"/>
          <w:id w:val="52737599"/>
          <w:showingPlcHdr/>
        </w:sdtPr>
        <w:sdtEndPr/>
        <w:sdtContent>
          <w:r w:rsidRPr="00435A8C">
            <w:rPr>
              <w:rFonts w:cs="Verdana"/>
            </w:rPr>
            <w:t>Cliquez ici pour taper du texte.</w:t>
          </w:r>
        </w:sdtContent>
      </w:sdt>
      <w:r w:rsidRPr="00435A8C">
        <w:rPr>
          <w:rFonts w:cs="Verdana"/>
        </w:rPr>
        <w:t xml:space="preserve">, agissant en qualité de </w:t>
      </w:r>
      <w:sdt>
        <w:sdtPr>
          <w:rPr>
            <w:rFonts w:cs="Verdana"/>
          </w:rPr>
          <w:alias w:val="Fonction"/>
          <w:tag w:val="Fonction"/>
          <w:id w:val="-234630151"/>
          <w:showingPlcHdr/>
        </w:sdtPr>
        <w:sdtEndPr/>
        <w:sdtContent>
          <w:r w:rsidRPr="00435A8C">
            <w:rPr>
              <w:rFonts w:cs="Verdana"/>
            </w:rPr>
            <w:t>Cliquez ici pour taper du texte.</w:t>
          </w:r>
        </w:sdtContent>
      </w:sdt>
      <w:r w:rsidRPr="00435A8C">
        <w:rPr>
          <w:rFonts w:cs="Verdana"/>
        </w:rPr>
        <w:t>, déclare</w:t>
      </w:r>
      <w:r>
        <w:rPr>
          <w:rFonts w:cs="Verdana"/>
        </w:rPr>
        <w:t> :</w:t>
      </w:r>
    </w:p>
    <w:p w:rsidR="003B0636" w:rsidRPr="005A1E7A" w:rsidRDefault="003B0636" w:rsidP="003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avoir renseigné les éléments permettant de calculer le prix du service </w:t>
      </w:r>
      <w:r>
        <w:rPr>
          <w:rFonts w:cs="Verdana"/>
        </w:rPr>
        <w:t>de l’assainissement collectif</w:t>
      </w:r>
      <w:r w:rsidRPr="005A1E7A">
        <w:rPr>
          <w:rFonts w:cs="Verdana"/>
        </w:rPr>
        <w:t xml:space="preserve"> HT incluant la </w:t>
      </w:r>
      <w:r>
        <w:rPr>
          <w:rFonts w:cs="Verdana"/>
        </w:rPr>
        <w:t>redevance</w:t>
      </w:r>
      <w:r w:rsidRPr="005A1E7A">
        <w:rPr>
          <w:rFonts w:cs="Verdana"/>
        </w:rPr>
        <w:t xml:space="preserve"> Agence </w:t>
      </w:r>
      <w:r>
        <w:rPr>
          <w:rFonts w:cs="Verdana"/>
        </w:rPr>
        <w:t xml:space="preserve">pour la modernisation des réseaux de collecte </w:t>
      </w:r>
      <w:r w:rsidRPr="005A1E7A">
        <w:rPr>
          <w:rFonts w:cs="Verdana"/>
        </w:rPr>
        <w:t>dans l’observatoire national des services d’eau et d’assainissement (SISPEA),</w:t>
      </w:r>
    </w:p>
    <w:p w:rsidR="003B0636" w:rsidRDefault="003B0636" w:rsidP="003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pour les collectivités visées par l’art. D. 2224-5 du CGCT, avoir renseigné l’ensemble des autres indicateurs obligatoires </w:t>
      </w:r>
      <w:r w:rsidR="00123443">
        <w:rPr>
          <w:rFonts w:cs="Verdana"/>
        </w:rPr>
        <w:t xml:space="preserve">pour l’ensemble de son territoire et de ses domaines de compétences (eau, assainissement et ANC) </w:t>
      </w:r>
      <w:r w:rsidRPr="005A1E7A">
        <w:rPr>
          <w:rFonts w:cs="Verdana"/>
        </w:rPr>
        <w:t>dans l’observatoire national des services d’eau et d’assainissement (SISPEA),</w:t>
      </w:r>
    </w:p>
    <w:p w:rsidR="003B0636" w:rsidRPr="005A1E7A" w:rsidRDefault="003B0636" w:rsidP="003B0636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>disposer des conclusions du</w:t>
      </w:r>
      <w:r w:rsidRPr="00435A8C">
        <w:rPr>
          <w:rFonts w:cs="Verdana"/>
        </w:rPr>
        <w:t xml:space="preserve"> schéma directeur d’assainissement</w:t>
      </w:r>
      <w:r>
        <w:rPr>
          <w:rFonts w:cs="Verdana"/>
        </w:rPr>
        <w:t xml:space="preserve"> ou des études justifiant la nécessité des travaux, et celles du zonage d’assainissement après enquête publique et approbation.</w:t>
      </w:r>
      <w:r w:rsidR="009E520A" w:rsidRPr="009E520A">
        <w:rPr>
          <w:rFonts w:cs="Verdana"/>
        </w:rPr>
        <w:t xml:space="preserve"> </w:t>
      </w:r>
      <w:r w:rsidR="00D053A6">
        <w:rPr>
          <w:rFonts w:cs="Verdana"/>
        </w:rPr>
        <w:t>Dans le cas contraire, les fournir à la présente demande</w:t>
      </w:r>
      <w:r w:rsidR="009E520A">
        <w:rPr>
          <w:rFonts w:cs="Verdana"/>
        </w:rPr>
        <w:t>.</w:t>
      </w:r>
    </w:p>
    <w:p w:rsidR="00B02927" w:rsidRPr="00B02927" w:rsidRDefault="00B02927" w:rsidP="00B02927">
      <w:pPr>
        <w:pStyle w:val="Titre2"/>
      </w:pPr>
      <w:r w:rsidRPr="00B02927">
        <w:t xml:space="preserve">Engagements </w:t>
      </w:r>
      <w:r w:rsidR="00DE7826">
        <w:t>complémentaires</w:t>
      </w:r>
      <w:r>
        <w:t xml:space="preserve"> selon les types d’opérations</w:t>
      </w:r>
      <w:r w:rsidR="00F2431A">
        <w:t xml:space="preserve"> (</w:t>
      </w:r>
      <w:r w:rsidR="00F2431A" w:rsidRPr="0075764A">
        <w:rPr>
          <w:u w:val="single"/>
        </w:rPr>
        <w:t xml:space="preserve">cochez les cases </w:t>
      </w:r>
      <w:r w:rsidR="00DE7826" w:rsidRPr="0075764A">
        <w:rPr>
          <w:u w:val="single"/>
        </w:rPr>
        <w:t>en lien avec</w:t>
      </w:r>
      <w:r w:rsidR="00F2431A" w:rsidRPr="0075764A">
        <w:rPr>
          <w:u w:val="single"/>
        </w:rPr>
        <w:t xml:space="preserve"> votre projet)</w:t>
      </w:r>
    </w:p>
    <w:p w:rsidR="00951E29" w:rsidRDefault="00951E29">
      <w:pPr>
        <w:spacing w:before="0" w:after="0"/>
        <w:jc w:val="left"/>
        <w:rPr>
          <w:rFonts w:cs="Verdana"/>
        </w:rPr>
      </w:pPr>
    </w:p>
    <w:p w:rsidR="00474606" w:rsidRPr="00B02927" w:rsidRDefault="00D31AF7" w:rsidP="00B37DE7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8566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0D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02927">
        <w:rPr>
          <w:rFonts w:ascii="Calibri" w:hAnsi="Calibri"/>
          <w:b/>
          <w:bCs/>
          <w:i/>
          <w:color w:val="000000"/>
          <w:sz w:val="28"/>
          <w:szCs w:val="22"/>
        </w:rPr>
        <w:t xml:space="preserve"> Si projet de </w:t>
      </w:r>
      <w:r w:rsidR="00474606" w:rsidRPr="00B02927">
        <w:rPr>
          <w:rFonts w:ascii="Calibri" w:hAnsi="Calibri"/>
          <w:b/>
          <w:bCs/>
          <w:i/>
          <w:color w:val="000000"/>
          <w:sz w:val="28"/>
          <w:szCs w:val="22"/>
        </w:rPr>
        <w:t>Réseaux de collecte</w:t>
      </w:r>
    </w:p>
    <w:p w:rsidR="00DE7826" w:rsidRDefault="00DE7826" w:rsidP="00DE7826">
      <w:pPr>
        <w:pStyle w:val="Paragraphedeliste"/>
        <w:spacing w:before="0" w:after="0"/>
        <w:rPr>
          <w:rFonts w:cs="Verdana"/>
        </w:rPr>
      </w:pPr>
    </w:p>
    <w:p w:rsidR="0092141C" w:rsidRPr="0092141C" w:rsidRDefault="0092141C" w:rsidP="0092141C">
      <w:pPr>
        <w:pStyle w:val="Paragraphedeliste"/>
        <w:numPr>
          <w:ilvl w:val="0"/>
          <w:numId w:val="34"/>
        </w:numPr>
        <w:spacing w:before="0" w:after="0"/>
        <w:rPr>
          <w:rFonts w:cs="Verdana"/>
        </w:rPr>
      </w:pPr>
      <w:r w:rsidRPr="0092141C">
        <w:rPr>
          <w:rFonts w:cs="Verdana"/>
        </w:rPr>
        <w:t xml:space="preserve">m’engage à me conformer à la </w:t>
      </w:r>
      <w:r w:rsidRPr="0092141C">
        <w:rPr>
          <w:rFonts w:cs="Verdana"/>
          <w:highlight w:val="yellow"/>
        </w:rPr>
        <w:t xml:space="preserve">fiche présentant les éléments à transmettre à l’Agence au cours de l’opération </w:t>
      </w:r>
      <w:r w:rsidRPr="0010620C">
        <w:rPr>
          <w:rFonts w:cs="Verdana"/>
          <w:highlight w:val="yellow"/>
        </w:rPr>
        <w:t>aidée dans le cadre de l’application de la charte qualité de pose des réseaux</w:t>
      </w:r>
      <w:r>
        <w:rPr>
          <w:rFonts w:cs="Verdana"/>
        </w:rPr>
        <w:t>,</w:t>
      </w:r>
    </w:p>
    <w:p w:rsidR="0092141C" w:rsidRDefault="0092141C" w:rsidP="0092141C">
      <w:pPr>
        <w:pStyle w:val="Corpsdetexte"/>
        <w:numPr>
          <w:ilvl w:val="0"/>
          <w:numId w:val="34"/>
        </w:numPr>
        <w:rPr>
          <w:rFonts w:cs="Verdana"/>
        </w:rPr>
      </w:pPr>
      <w:r>
        <w:rPr>
          <w:rFonts w:cs="Verdana"/>
        </w:rPr>
        <w:t>déclare disposer d’une autosurveillance des ouvrages de collecte conforme aux prescriptions de l’arrêté du 21 juillet 2015 (sauf si cela constitue l’objet de la demande d’aide),</w:t>
      </w:r>
    </w:p>
    <w:p w:rsidR="0092141C" w:rsidRDefault="0092141C" w:rsidP="0092141C">
      <w:pPr>
        <w:pStyle w:val="Corpsdetexte"/>
        <w:numPr>
          <w:ilvl w:val="0"/>
          <w:numId w:val="34"/>
        </w:numPr>
        <w:rPr>
          <w:rFonts w:cs="Verdana"/>
        </w:rPr>
      </w:pPr>
      <w:r>
        <w:rPr>
          <w:rFonts w:cs="Verdana"/>
        </w:rPr>
        <w:t>déclare disposer des ouvrages d’épuration de capacité suffisant</w:t>
      </w:r>
      <w:r w:rsidR="006F4B4F">
        <w:rPr>
          <w:rFonts w:cs="Verdana"/>
        </w:rPr>
        <w:t>e</w:t>
      </w:r>
      <w:r>
        <w:rPr>
          <w:rFonts w:cs="Verdana"/>
        </w:rPr>
        <w:t xml:space="preserve"> pour traiter la pollution susceptible d’ê</w:t>
      </w:r>
      <w:r w:rsidR="006F4B4F">
        <w:rPr>
          <w:rFonts w:cs="Verdana"/>
        </w:rPr>
        <w:t>tre raccordée dans le cadre d</w:t>
      </w:r>
      <w:r w:rsidR="00453CB3">
        <w:rPr>
          <w:rFonts w:cs="Verdana"/>
        </w:rPr>
        <w:t>e m</w:t>
      </w:r>
      <w:r w:rsidR="006F4B4F">
        <w:rPr>
          <w:rFonts w:cs="Verdana"/>
        </w:rPr>
        <w:t>on projet,</w:t>
      </w:r>
    </w:p>
    <w:p w:rsidR="006F4B4F" w:rsidRDefault="006F4B4F" w:rsidP="006F4B4F">
      <w:pPr>
        <w:pStyle w:val="Corpsdetexte"/>
        <w:numPr>
          <w:ilvl w:val="0"/>
          <w:numId w:val="34"/>
        </w:numPr>
        <w:rPr>
          <w:rFonts w:cs="Verdana"/>
        </w:rPr>
      </w:pPr>
      <w:r>
        <w:rPr>
          <w:rFonts w:cs="Verdana"/>
        </w:rPr>
        <w:t>m’engage à bancariser les données des plans de récolement sur un système d’information géographique.</w:t>
      </w:r>
    </w:p>
    <w:p w:rsidR="0092141C" w:rsidRDefault="0092141C" w:rsidP="0092141C">
      <w:pPr>
        <w:spacing w:before="0" w:after="0"/>
        <w:rPr>
          <w:rFonts w:cs="Verdana"/>
        </w:rPr>
      </w:pPr>
    </w:p>
    <w:p w:rsidR="00902368" w:rsidRPr="00F2431A" w:rsidRDefault="00D31AF7" w:rsidP="00F2431A">
      <w:pPr>
        <w:spacing w:before="0" w:after="0"/>
        <w:ind w:firstLine="360"/>
        <w:rPr>
          <w:rFonts w:ascii="Calibri" w:hAnsi="Calibri"/>
          <w:b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58241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0D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2431A">
        <w:rPr>
          <w:rFonts w:ascii="Calibri" w:hAnsi="Calibri"/>
          <w:b/>
          <w:bCs/>
          <w:color w:val="000000"/>
          <w:sz w:val="22"/>
          <w:szCs w:val="22"/>
        </w:rPr>
        <w:t xml:space="preserve">  Si projet de </w:t>
      </w:r>
      <w:r w:rsidR="00902368" w:rsidRPr="00F2431A">
        <w:rPr>
          <w:rFonts w:ascii="Calibri" w:hAnsi="Calibri"/>
          <w:b/>
          <w:bCs/>
          <w:color w:val="000000"/>
          <w:sz w:val="22"/>
          <w:szCs w:val="22"/>
        </w:rPr>
        <w:t>Réhabilitation de</w:t>
      </w:r>
      <w:r w:rsidR="00067F14" w:rsidRPr="00F2431A">
        <w:rPr>
          <w:rFonts w:ascii="Calibri" w:hAnsi="Calibri"/>
          <w:b/>
          <w:bCs/>
          <w:color w:val="000000"/>
          <w:sz w:val="22"/>
          <w:szCs w:val="22"/>
        </w:rPr>
        <w:t xml:space="preserve">s réseaux </w:t>
      </w:r>
    </w:p>
    <w:p w:rsidR="00902368" w:rsidRDefault="00902368" w:rsidP="00902368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 xml:space="preserve">déclare que les réseaux </w:t>
      </w:r>
      <w:r w:rsidR="002107A0">
        <w:rPr>
          <w:rFonts w:cs="Verdana"/>
        </w:rPr>
        <w:t>objet de la demande d’aide ont été mis en service avant le</w:t>
      </w:r>
      <w:r>
        <w:rPr>
          <w:rFonts w:cs="Verdana"/>
        </w:rPr>
        <w:t xml:space="preserve"> 1/1/</w:t>
      </w:r>
      <w:r w:rsidR="002107A0">
        <w:rPr>
          <w:rFonts w:cs="Verdana"/>
        </w:rPr>
        <w:t>19</w:t>
      </w:r>
      <w:r>
        <w:rPr>
          <w:rFonts w:cs="Verdana"/>
        </w:rPr>
        <w:t>95</w:t>
      </w:r>
      <w:r w:rsidR="002107A0">
        <w:rPr>
          <w:rFonts w:cs="Verdana"/>
        </w:rPr>
        <w:t>,</w:t>
      </w:r>
    </w:p>
    <w:p w:rsidR="002107A0" w:rsidRDefault="002518D0" w:rsidP="00902368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lastRenderedPageBreak/>
        <w:t>déclare</w:t>
      </w:r>
      <w:r w:rsidR="00902368">
        <w:rPr>
          <w:rFonts w:cs="Verdana"/>
        </w:rPr>
        <w:t xml:space="preserve"> </w:t>
      </w:r>
      <w:r w:rsidR="002107A0">
        <w:rPr>
          <w:rFonts w:cs="Verdana"/>
        </w:rPr>
        <w:t>que l’opération objet de la demande d’aide est identifiée dans un programme de travaux issu d’un diagnostic de moins de 10 ans,</w:t>
      </w:r>
    </w:p>
    <w:p w:rsidR="00902368" w:rsidRDefault="00427F96" w:rsidP="00902368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 xml:space="preserve">pour la reprise de rejets directs au milieu récepteur (collecte sans station d’épuration), </w:t>
      </w:r>
      <w:r w:rsidR="002107A0">
        <w:rPr>
          <w:rFonts w:cs="Verdana"/>
        </w:rPr>
        <w:t>déclare</w:t>
      </w:r>
      <w:r>
        <w:rPr>
          <w:rFonts w:cs="Verdana"/>
        </w:rPr>
        <w:t xml:space="preserve"> que les </w:t>
      </w:r>
      <w:r w:rsidR="00902368">
        <w:rPr>
          <w:rFonts w:cs="Verdana"/>
        </w:rPr>
        <w:t xml:space="preserve">abonnés </w:t>
      </w:r>
      <w:r>
        <w:rPr>
          <w:rFonts w:cs="Verdana"/>
        </w:rPr>
        <w:t>déjà collectés sont soumis à la redevance pour modernisation des réseaux de collecte avant la demande d’aide.</w:t>
      </w:r>
    </w:p>
    <w:p w:rsidR="00A76475" w:rsidRPr="00A76475" w:rsidRDefault="00A76475" w:rsidP="00A76475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3D19ED" w:rsidRPr="00F2431A" w:rsidRDefault="00D31AF7" w:rsidP="00F2431A">
      <w:pPr>
        <w:spacing w:before="0" w:after="0"/>
        <w:ind w:firstLine="360"/>
        <w:rPr>
          <w:rFonts w:ascii="Calibri" w:hAnsi="Calibri"/>
          <w:b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70945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B4A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2431A">
        <w:rPr>
          <w:rFonts w:ascii="Calibri" w:hAnsi="Calibri"/>
          <w:b/>
          <w:bCs/>
          <w:color w:val="000000"/>
          <w:sz w:val="22"/>
          <w:szCs w:val="22"/>
        </w:rPr>
        <w:t xml:space="preserve"> Si projet de </w:t>
      </w:r>
      <w:r w:rsidR="003D19ED" w:rsidRPr="00F2431A">
        <w:rPr>
          <w:rFonts w:ascii="Calibri" w:hAnsi="Calibri"/>
          <w:b/>
          <w:bCs/>
          <w:color w:val="000000"/>
          <w:sz w:val="22"/>
          <w:szCs w:val="22"/>
        </w:rPr>
        <w:t xml:space="preserve">Collecte des eaux usées </w:t>
      </w:r>
      <w:r w:rsidR="00BC3E19" w:rsidRPr="00F2431A">
        <w:rPr>
          <w:rFonts w:ascii="Calibri" w:hAnsi="Calibri"/>
          <w:b/>
          <w:bCs/>
          <w:color w:val="000000"/>
          <w:sz w:val="22"/>
          <w:szCs w:val="22"/>
        </w:rPr>
        <w:t xml:space="preserve">des </w:t>
      </w:r>
      <w:r w:rsidR="003D19ED" w:rsidRPr="00F2431A">
        <w:rPr>
          <w:rFonts w:ascii="Calibri" w:hAnsi="Calibri"/>
          <w:b/>
          <w:bCs/>
          <w:color w:val="000000"/>
          <w:sz w:val="22"/>
          <w:szCs w:val="22"/>
        </w:rPr>
        <w:t xml:space="preserve">camping-cars et </w:t>
      </w:r>
      <w:r w:rsidR="00BC3E19" w:rsidRPr="00F2431A">
        <w:rPr>
          <w:rFonts w:ascii="Calibri" w:hAnsi="Calibri"/>
          <w:b/>
          <w:bCs/>
          <w:color w:val="000000"/>
          <w:sz w:val="22"/>
          <w:szCs w:val="22"/>
        </w:rPr>
        <w:t xml:space="preserve">des </w:t>
      </w:r>
      <w:r w:rsidR="003D19ED" w:rsidRPr="00F2431A">
        <w:rPr>
          <w:rFonts w:ascii="Calibri" w:hAnsi="Calibri"/>
          <w:b/>
          <w:bCs/>
          <w:color w:val="000000"/>
          <w:sz w:val="22"/>
          <w:szCs w:val="22"/>
        </w:rPr>
        <w:t>bateaux</w:t>
      </w:r>
    </w:p>
    <w:p w:rsidR="00004E90" w:rsidRPr="00453CB3" w:rsidRDefault="00453CB3" w:rsidP="00F2431A">
      <w:pPr>
        <w:pStyle w:val="Corpsdetexte"/>
        <w:numPr>
          <w:ilvl w:val="0"/>
          <w:numId w:val="30"/>
        </w:numPr>
        <w:rPr>
          <w:rFonts w:cs="Verdana"/>
        </w:rPr>
      </w:pPr>
      <w:r w:rsidRPr="00453CB3">
        <w:rPr>
          <w:rFonts w:cs="Verdana"/>
        </w:rPr>
        <w:t>déclare disposer</w:t>
      </w:r>
      <w:r>
        <w:rPr>
          <w:rFonts w:cs="Verdana"/>
        </w:rPr>
        <w:t xml:space="preserve"> d’un état des lieux de l’ensemble des besoins liés aux infrastructures gérées par son service.</w:t>
      </w:r>
    </w:p>
    <w:p w:rsidR="00BC3E19" w:rsidRPr="00004E90" w:rsidRDefault="00BC3E19" w:rsidP="00BC3E19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BC3E19" w:rsidRPr="00F2431A" w:rsidRDefault="00D31AF7" w:rsidP="00B37DE7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703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4A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2431A">
        <w:rPr>
          <w:rFonts w:ascii="Calibri" w:hAnsi="Calibri"/>
          <w:b/>
          <w:bCs/>
          <w:i/>
          <w:color w:val="000000"/>
          <w:sz w:val="28"/>
          <w:szCs w:val="22"/>
        </w:rPr>
        <w:t xml:space="preserve"> Si projet de </w:t>
      </w:r>
      <w:r w:rsidR="00BC3E19" w:rsidRPr="00F2431A">
        <w:rPr>
          <w:rFonts w:ascii="Calibri" w:hAnsi="Calibri"/>
          <w:b/>
          <w:bCs/>
          <w:i/>
          <w:color w:val="000000"/>
          <w:sz w:val="28"/>
          <w:szCs w:val="22"/>
        </w:rPr>
        <w:t>Réhabilitation de branchements particuliers en domaine privé</w:t>
      </w:r>
    </w:p>
    <w:p w:rsidR="0028769C" w:rsidRDefault="0028769C" w:rsidP="00F2431A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>m’engage</w:t>
      </w:r>
      <w:r w:rsidR="00D94A6F">
        <w:rPr>
          <w:rFonts w:cs="Verdana"/>
        </w:rPr>
        <w:t xml:space="preserve"> </w:t>
      </w:r>
      <w:r>
        <w:rPr>
          <w:rFonts w:cs="Verdana"/>
        </w:rPr>
        <w:t>à réaliser les contrôles de conformité des branchements particuliers après la réalisation des travaux.</w:t>
      </w:r>
    </w:p>
    <w:p w:rsidR="00F41FC6" w:rsidRPr="00A76475" w:rsidRDefault="00F41FC6" w:rsidP="00F41FC6">
      <w:pPr>
        <w:spacing w:before="0" w:after="0"/>
        <w:rPr>
          <w:rFonts w:cs="Verdana"/>
        </w:rPr>
      </w:pPr>
    </w:p>
    <w:p w:rsidR="00BC3E19" w:rsidRPr="00F2431A" w:rsidRDefault="00D31AF7" w:rsidP="00F2431A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5115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4A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2431A">
        <w:rPr>
          <w:rFonts w:ascii="Calibri" w:hAnsi="Calibri"/>
          <w:b/>
          <w:bCs/>
          <w:i/>
          <w:color w:val="000000"/>
          <w:sz w:val="28"/>
          <w:szCs w:val="22"/>
        </w:rPr>
        <w:t xml:space="preserve"> Si projet de </w:t>
      </w:r>
      <w:r w:rsidR="00BC3E19" w:rsidRPr="00F2431A">
        <w:rPr>
          <w:rFonts w:ascii="Calibri" w:hAnsi="Calibri"/>
          <w:b/>
          <w:bCs/>
          <w:i/>
          <w:color w:val="000000"/>
          <w:sz w:val="28"/>
          <w:szCs w:val="22"/>
        </w:rPr>
        <w:t>Gestion du temps de pluie</w:t>
      </w:r>
      <w:r w:rsidR="00F2431A">
        <w:rPr>
          <w:rFonts w:ascii="Calibri" w:hAnsi="Calibri"/>
          <w:b/>
          <w:bCs/>
          <w:i/>
          <w:color w:val="000000"/>
          <w:sz w:val="28"/>
          <w:szCs w:val="22"/>
        </w:rPr>
        <w:t xml:space="preserve"> </w:t>
      </w:r>
      <w:r w:rsidR="00F2431A" w:rsidRPr="002F3A50">
        <w:rPr>
          <w:rFonts w:ascii="Calibri" w:hAnsi="Calibri"/>
          <w:b/>
          <w:bCs/>
          <w:color w:val="000000"/>
          <w:sz w:val="22"/>
          <w:szCs w:val="22"/>
        </w:rPr>
        <w:t>(</w:t>
      </w:r>
      <w:r w:rsidR="00F2431A" w:rsidRPr="00F2431A">
        <w:rPr>
          <w:rFonts w:ascii="Calibri" w:hAnsi="Calibri"/>
          <w:b/>
          <w:bCs/>
          <w:color w:val="000000"/>
          <w:sz w:val="22"/>
          <w:szCs w:val="22"/>
        </w:rPr>
        <w:t>Création de bassins de stockage restitution des eaux usées</w:t>
      </w:r>
      <w:r w:rsidR="00F2431A">
        <w:rPr>
          <w:rFonts w:ascii="Calibri" w:hAnsi="Calibri"/>
          <w:b/>
          <w:bCs/>
          <w:color w:val="000000"/>
          <w:sz w:val="22"/>
          <w:szCs w:val="22"/>
        </w:rPr>
        <w:t>)</w:t>
      </w:r>
    </w:p>
    <w:p w:rsidR="00905D98" w:rsidRDefault="00905D98" w:rsidP="00F2431A">
      <w:pPr>
        <w:pStyle w:val="Corpsdetexte"/>
        <w:numPr>
          <w:ilvl w:val="0"/>
          <w:numId w:val="30"/>
        </w:numPr>
        <w:rPr>
          <w:rFonts w:cs="Verdana"/>
        </w:rPr>
      </w:pPr>
      <w:r w:rsidRPr="00435A8C">
        <w:rPr>
          <w:rFonts w:cs="Verdana"/>
        </w:rPr>
        <w:t xml:space="preserve">déclare disposer d’un schéma directeur </w:t>
      </w:r>
      <w:r>
        <w:rPr>
          <w:rFonts w:cs="Verdana"/>
        </w:rPr>
        <w:t>de gestion des eaux pluviales comportant un volet sur les gains attendus en matière de réduction d’impacts qualitatifs et quantitatifs sur les milieux aquatiques.</w:t>
      </w:r>
      <w:r w:rsidR="00163EFA" w:rsidRPr="00163EFA">
        <w:rPr>
          <w:rFonts w:cs="Verdana"/>
        </w:rPr>
        <w:t xml:space="preserve"> </w:t>
      </w:r>
      <w:r w:rsidR="00D053A6">
        <w:rPr>
          <w:rFonts w:cs="Verdana"/>
        </w:rPr>
        <w:t>Dans le cas contraire, le fournir à la présente demande</w:t>
      </w:r>
      <w:r w:rsidR="00163EFA">
        <w:rPr>
          <w:rFonts w:cs="Verdana"/>
        </w:rPr>
        <w:t>.</w:t>
      </w:r>
    </w:p>
    <w:p w:rsidR="00E0192E" w:rsidRDefault="00E0192E" w:rsidP="00895AB2">
      <w:pPr>
        <w:spacing w:before="0" w:after="0"/>
        <w:rPr>
          <w:rFonts w:cs="Verdana"/>
        </w:rPr>
      </w:pPr>
    </w:p>
    <w:p w:rsidR="00455A28" w:rsidRDefault="00455A28" w:rsidP="00455A28">
      <w:pPr>
        <w:spacing w:before="0" w:after="0"/>
        <w:rPr>
          <w:rFonts w:cs="Verdana"/>
        </w:rPr>
      </w:pPr>
    </w:p>
    <w:p w:rsidR="00455A28" w:rsidRDefault="00455A28" w:rsidP="00455A28">
      <w:pPr>
        <w:spacing w:before="0" w:after="0"/>
        <w:rPr>
          <w:rFonts w:cs="Verdana"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</w:pPr>
      <w:r>
        <w:t xml:space="preserve">A </w:t>
      </w:r>
      <w:sdt>
        <w:sdtPr>
          <w:id w:val="1557196167"/>
          <w:showingPlcHdr/>
        </w:sdtPr>
        <w:sdtEndPr/>
        <w:sdtContent>
          <w:r w:rsidRPr="00EC0550">
            <w:rPr>
              <w:rStyle w:val="Textedelespacerserv"/>
            </w:rPr>
            <w:t>Cliquez ici pour taper du texte.</w:t>
          </w:r>
        </w:sdtContent>
      </w:sdt>
      <w:r>
        <w:t xml:space="preserve">le </w:t>
      </w:r>
      <w:sdt>
        <w:sdtPr>
          <w:id w:val="502316577"/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255727">
            <w:rPr>
              <w:rStyle w:val="Textedelespacerserv"/>
            </w:rPr>
            <w:t>Cliquez ici pour entrer une date.</w:t>
          </w:r>
        </w:sdtContent>
      </w:sdt>
    </w:p>
    <w:p w:rsidR="00455A28" w:rsidRDefault="00455A28" w:rsidP="00455A28">
      <w:pPr>
        <w:pStyle w:val="Corpsdetexte"/>
        <w:tabs>
          <w:tab w:val="left" w:pos="4253"/>
        </w:tabs>
        <w:jc w:val="right"/>
        <w:rPr>
          <w:b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  <w:rPr>
          <w:b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455A28" w:rsidRPr="005A235F" w:rsidRDefault="00455A28" w:rsidP="00455A28">
      <w:pPr>
        <w:spacing w:before="0" w:after="0"/>
        <w:rPr>
          <w:rFonts w:cs="Verdana"/>
        </w:rPr>
      </w:pPr>
    </w:p>
    <w:p w:rsidR="00895AB2" w:rsidRDefault="00895AB2" w:rsidP="00895AB2">
      <w:pPr>
        <w:spacing w:before="0" w:after="0"/>
        <w:rPr>
          <w:rFonts w:cs="Verdana"/>
        </w:rPr>
      </w:pPr>
    </w:p>
    <w:p w:rsidR="00F2431A" w:rsidRDefault="00F2431A" w:rsidP="00895AB2">
      <w:pPr>
        <w:spacing w:before="0" w:after="0"/>
        <w:rPr>
          <w:rFonts w:cs="Verdana"/>
        </w:rPr>
      </w:pPr>
    </w:p>
    <w:p w:rsidR="00F2431A" w:rsidRDefault="00F2431A">
      <w:pPr>
        <w:spacing w:before="0" w:after="0"/>
        <w:jc w:val="left"/>
        <w:rPr>
          <w:rFonts w:cs="Verdana"/>
        </w:rPr>
      </w:pPr>
      <w:r>
        <w:rPr>
          <w:rFonts w:cs="Verdana"/>
        </w:rPr>
        <w:br w:type="page"/>
      </w:r>
    </w:p>
    <w:p w:rsidR="00F2431A" w:rsidRPr="00F2431A" w:rsidRDefault="00F2431A" w:rsidP="00F2431A">
      <w:pPr>
        <w:pStyle w:val="Titre1"/>
      </w:pPr>
      <w:r w:rsidRPr="00F2431A">
        <w:lastRenderedPageBreak/>
        <w:t>Liste des pièces complémentaires à fournir selon le type d’opérations</w:t>
      </w:r>
      <w:r w:rsidR="003B50DF">
        <w:t xml:space="preserve"> </w:t>
      </w:r>
    </w:p>
    <w:p w:rsidR="003B50DF" w:rsidRDefault="003B50DF" w:rsidP="00895AB2">
      <w:pPr>
        <w:spacing w:before="0" w:after="0"/>
        <w:rPr>
          <w:rFonts w:cs="Verdana"/>
        </w:rPr>
      </w:pPr>
      <w:r>
        <w:rPr>
          <w:rFonts w:ascii="Century Gothic" w:hAnsi="Century Gothic" w:cs="Arial"/>
          <w:i/>
          <w:sz w:val="18"/>
          <w:szCs w:val="18"/>
        </w:rPr>
        <w:t>C</w:t>
      </w:r>
      <w:r w:rsidRPr="00B36559">
        <w:rPr>
          <w:rFonts w:ascii="Century Gothic" w:hAnsi="Century Gothic" w:cs="Arial"/>
          <w:i/>
          <w:sz w:val="18"/>
          <w:szCs w:val="18"/>
        </w:rPr>
        <w:t xml:space="preserve">ochez </w:t>
      </w:r>
      <w:r>
        <w:rPr>
          <w:rFonts w:cs="Arial"/>
          <w:i/>
          <w:sz w:val="18"/>
          <w:szCs w:val="18"/>
        </w:rPr>
        <w:t xml:space="preserve">les cases lorsque les documents  sont </w:t>
      </w:r>
      <w:r w:rsidRPr="00B36559">
        <w:rPr>
          <w:rFonts w:ascii="Century Gothic" w:hAnsi="Century Gothic" w:cs="Arial"/>
          <w:i/>
          <w:sz w:val="18"/>
          <w:szCs w:val="18"/>
        </w:rPr>
        <w:t>fourni</w:t>
      </w:r>
      <w:r>
        <w:rPr>
          <w:rFonts w:cs="Arial"/>
          <w:i/>
          <w:sz w:val="18"/>
          <w:szCs w:val="18"/>
        </w:rPr>
        <w:t>s.</w:t>
      </w:r>
    </w:p>
    <w:p w:rsidR="003B50DF" w:rsidRDefault="003B50DF" w:rsidP="00895AB2">
      <w:pPr>
        <w:spacing w:before="0" w:after="0"/>
        <w:rPr>
          <w:rFonts w:cs="Verdana"/>
        </w:rPr>
      </w:pPr>
    </w:p>
    <w:p w:rsidR="00DE7826" w:rsidRPr="00DE7826" w:rsidRDefault="00DE7826" w:rsidP="00DE7826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DE7826">
        <w:rPr>
          <w:rFonts w:ascii="Calibri" w:hAnsi="Calibri"/>
          <w:b/>
          <w:bCs/>
          <w:i/>
          <w:color w:val="000000"/>
          <w:sz w:val="28"/>
          <w:szCs w:val="22"/>
        </w:rPr>
        <w:t>Réseaux de collecte</w:t>
      </w:r>
    </w:p>
    <w:p w:rsidR="00DE7826" w:rsidRDefault="00DE7826" w:rsidP="00DE7826">
      <w:pPr>
        <w:pStyle w:val="Paragraphedeliste"/>
        <w:spacing w:before="0" w:after="0"/>
        <w:ind w:left="360"/>
        <w:rPr>
          <w:rFonts w:ascii="Calibri" w:hAnsi="Calibri"/>
          <w:b/>
          <w:bCs/>
          <w:color w:val="000000"/>
          <w:sz w:val="22"/>
          <w:szCs w:val="22"/>
        </w:rPr>
      </w:pP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76615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B4A" w:rsidRPr="00E24B4A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24B4A" w:rsidRPr="00E24B4A">
        <w:rPr>
          <w:rFonts w:ascii="MS Gothic" w:eastAsia="MS Gothic" w:hAnsi="MS Gothic"/>
        </w:rPr>
        <w:t xml:space="preserve"> </w:t>
      </w:r>
      <w:r w:rsidR="0075764A">
        <w:rPr>
          <w:rFonts w:cs="Verdana"/>
        </w:rPr>
        <w:t>Étude</w:t>
      </w:r>
      <w:r w:rsidR="00DE7826">
        <w:rPr>
          <w:rFonts w:cs="Verdana"/>
        </w:rPr>
        <w:t xml:space="preserve"> de réutilisation des matériaux de déblais pour les travaux visant à la pose de plus de 1 500 ml de canalisations en tranchée ouverte.</w:t>
      </w:r>
    </w:p>
    <w:p w:rsidR="00DE7826" w:rsidRPr="0092141C" w:rsidRDefault="00DE7826" w:rsidP="00DE7826">
      <w:pPr>
        <w:spacing w:before="0" w:after="0"/>
        <w:rPr>
          <w:rFonts w:cs="Verdana"/>
        </w:rPr>
      </w:pPr>
    </w:p>
    <w:p w:rsidR="00DE7826" w:rsidRPr="00DE7826" w:rsidRDefault="00DE7826" w:rsidP="00DE7826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 w:rsidRPr="00DE7826">
        <w:rPr>
          <w:rFonts w:ascii="Calibri" w:hAnsi="Calibri"/>
          <w:b/>
          <w:bCs/>
          <w:color w:val="000000"/>
          <w:sz w:val="22"/>
          <w:szCs w:val="22"/>
        </w:rPr>
        <w:t xml:space="preserve">Réhabilitation des réseaux </w:t>
      </w:r>
      <w:r>
        <w:rPr>
          <w:rFonts w:ascii="Calibri" w:hAnsi="Calibri"/>
          <w:b/>
          <w:bCs/>
          <w:color w:val="000000"/>
          <w:sz w:val="22"/>
          <w:szCs w:val="22"/>
        </w:rPr>
        <w:t>séparatifs</w:t>
      </w: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86876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  <w:color w:val="000000"/>
          <w:sz w:val="18"/>
          <w:szCs w:val="18"/>
        </w:rPr>
        <w:t xml:space="preserve"> </w:t>
      </w:r>
      <w:r w:rsidR="00E24B4A">
        <w:rPr>
          <w:rFonts w:cs="Verdana"/>
          <w:color w:val="000000"/>
          <w:sz w:val="18"/>
          <w:szCs w:val="18"/>
        </w:rPr>
        <w:t xml:space="preserve"> </w:t>
      </w:r>
      <w:r w:rsidR="0075764A">
        <w:rPr>
          <w:rFonts w:cs="Verdana"/>
        </w:rPr>
        <w:t>Diagnostics</w:t>
      </w:r>
      <w:r w:rsidR="00DE7826">
        <w:rPr>
          <w:rFonts w:cs="Verdana"/>
        </w:rPr>
        <w:t xml:space="preserve"> de branchements particuliers, situés sur le linéaire du réseau réhabilité,</w:t>
      </w:r>
    </w:p>
    <w:p w:rsidR="00DE7826" w:rsidRDefault="00D31AF7" w:rsidP="00DE7826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71904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24B4A">
        <w:rPr>
          <w:rFonts w:cs="Verdana"/>
        </w:rPr>
        <w:t xml:space="preserve"> </w:t>
      </w:r>
      <w:r w:rsidR="0075764A">
        <w:rPr>
          <w:rFonts w:cs="Verdana"/>
        </w:rPr>
        <w:t>Tableau</w:t>
      </w:r>
      <w:r w:rsidR="00DE7826">
        <w:rPr>
          <w:rFonts w:cs="Verdana"/>
        </w:rPr>
        <w:t xml:space="preserve"> récapitulatif des travaux par branchement particulier à réhabiliter 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), des devis des particuliers et des conventions de mandat datées et signées (si opération sous mandatement)</w:t>
      </w:r>
      <w:r w:rsidR="00DE7826" w:rsidRPr="005A54A1">
        <w:rPr>
          <w:rFonts w:cs="Verdana"/>
        </w:rPr>
        <w:t xml:space="preserve"> </w:t>
      </w:r>
      <w:r w:rsidR="00DE7826">
        <w:rPr>
          <w:rFonts w:cs="Verdana"/>
        </w:rPr>
        <w:t>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).</w:t>
      </w:r>
    </w:p>
    <w:p w:rsidR="00DE7826" w:rsidRDefault="00DE7826" w:rsidP="00DE7826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</w:p>
    <w:p w:rsidR="00DE7826" w:rsidRPr="00DE7826" w:rsidRDefault="00DE7826" w:rsidP="00DE7826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 w:rsidRPr="00DE7826">
        <w:rPr>
          <w:rFonts w:ascii="Calibri" w:hAnsi="Calibri"/>
          <w:b/>
          <w:bCs/>
          <w:color w:val="000000"/>
          <w:sz w:val="22"/>
          <w:szCs w:val="22"/>
        </w:rPr>
        <w:t>Réhabilitation par mise en séparatif de réseaux unitaires</w:t>
      </w: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430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  <w:color w:val="000000"/>
          <w:sz w:val="18"/>
          <w:szCs w:val="18"/>
        </w:rPr>
        <w:t xml:space="preserve"> </w:t>
      </w:r>
      <w:r w:rsidR="00E24B4A">
        <w:rPr>
          <w:rFonts w:cs="Verdana"/>
          <w:color w:val="000000"/>
          <w:sz w:val="18"/>
          <w:szCs w:val="18"/>
        </w:rPr>
        <w:t xml:space="preserve"> </w:t>
      </w:r>
      <w:r w:rsidR="0075764A">
        <w:rPr>
          <w:rFonts w:cs="Verdana"/>
        </w:rPr>
        <w:t>Étude</w:t>
      </w:r>
      <w:r w:rsidR="00DE7826">
        <w:rPr>
          <w:rFonts w:cs="Verdana"/>
        </w:rPr>
        <w:t xml:space="preserve"> de </w:t>
      </w:r>
      <w:proofErr w:type="spellStart"/>
      <w:r w:rsidR="00DE7826">
        <w:rPr>
          <w:rFonts w:cs="Verdana"/>
        </w:rPr>
        <w:t>déraccordement</w:t>
      </w:r>
      <w:proofErr w:type="spellEnd"/>
      <w:r w:rsidR="00DE7826">
        <w:rPr>
          <w:rFonts w:cs="Verdana"/>
        </w:rPr>
        <w:t xml:space="preserve"> des eaux pluviales à la parcelle (</w:t>
      </w:r>
      <w:r w:rsidR="00DE7826" w:rsidRPr="00B76970">
        <w:rPr>
          <w:rFonts w:cs="Verdana"/>
          <w:highlight w:val="yellow"/>
        </w:rPr>
        <w:t>fiche Agence</w:t>
      </w:r>
      <w:r w:rsidR="00DE7826">
        <w:rPr>
          <w:rFonts w:cs="Verdana"/>
        </w:rPr>
        <w:t>),</w:t>
      </w: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3388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  <w:color w:val="000000"/>
          <w:sz w:val="18"/>
          <w:szCs w:val="18"/>
        </w:rPr>
        <w:t xml:space="preserve"> </w:t>
      </w:r>
      <w:r w:rsidR="00E24B4A">
        <w:rPr>
          <w:rFonts w:cs="Verdana"/>
          <w:color w:val="000000"/>
          <w:sz w:val="18"/>
          <w:szCs w:val="18"/>
        </w:rPr>
        <w:t xml:space="preserve"> </w:t>
      </w:r>
      <w:r w:rsidR="0075764A">
        <w:rPr>
          <w:rFonts w:cs="Verdana"/>
        </w:rPr>
        <w:t>Diagnostics</w:t>
      </w:r>
      <w:r w:rsidR="00DE7826">
        <w:rPr>
          <w:rFonts w:cs="Verdana"/>
        </w:rPr>
        <w:t xml:space="preserve"> de branchements particuliers,</w:t>
      </w:r>
      <w:r w:rsidR="00DE7826" w:rsidRPr="00D94A6F">
        <w:rPr>
          <w:rFonts w:cs="Verdana"/>
        </w:rPr>
        <w:t xml:space="preserve"> </w:t>
      </w:r>
      <w:r w:rsidR="00DE7826">
        <w:rPr>
          <w:rFonts w:cs="Verdana"/>
        </w:rPr>
        <w:t xml:space="preserve">situés sur le linéaire du réseau réhabilité, </w:t>
      </w:r>
    </w:p>
    <w:p w:rsidR="00DE7826" w:rsidRDefault="00D31AF7" w:rsidP="00DE7826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41670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</w:rPr>
        <w:t xml:space="preserve"> </w:t>
      </w:r>
      <w:r w:rsidR="0075764A">
        <w:rPr>
          <w:rFonts w:cs="Verdana"/>
        </w:rPr>
        <w:t>Tableau</w:t>
      </w:r>
      <w:r w:rsidR="00DE7826">
        <w:rPr>
          <w:rFonts w:cs="Verdana"/>
        </w:rPr>
        <w:t xml:space="preserve"> récapitulatif des travaux par branchement particulier à réhabiliter 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), des devis des particuliers et des conventions de mandat datées et signées (si opération sous mandatement)</w:t>
      </w:r>
      <w:r w:rsidR="00DE7826" w:rsidRPr="005A54A1">
        <w:rPr>
          <w:rFonts w:cs="Verdana"/>
        </w:rPr>
        <w:t xml:space="preserve"> </w:t>
      </w:r>
      <w:r w:rsidR="00DE7826">
        <w:rPr>
          <w:rFonts w:cs="Verdana"/>
        </w:rPr>
        <w:t>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).</w:t>
      </w:r>
    </w:p>
    <w:p w:rsidR="00DE7826" w:rsidRDefault="00DE7826" w:rsidP="00DE7826">
      <w:pPr>
        <w:spacing w:before="0" w:after="0"/>
        <w:rPr>
          <w:rFonts w:cs="Verdana"/>
        </w:rPr>
      </w:pPr>
    </w:p>
    <w:p w:rsidR="00DE7826" w:rsidRPr="00004E90" w:rsidRDefault="00DE7826" w:rsidP="00DE7826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DE7826" w:rsidRPr="00DE7826" w:rsidRDefault="00DE7826" w:rsidP="00DE7826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DE7826">
        <w:rPr>
          <w:rFonts w:ascii="Calibri" w:hAnsi="Calibri"/>
          <w:b/>
          <w:bCs/>
          <w:i/>
          <w:color w:val="000000"/>
          <w:sz w:val="28"/>
          <w:szCs w:val="22"/>
        </w:rPr>
        <w:t>Réhabilitation de branchements particuliers en domaine privé</w:t>
      </w:r>
    </w:p>
    <w:p w:rsidR="00DE7826" w:rsidRDefault="00DE7826" w:rsidP="00DE7826">
      <w:pPr>
        <w:spacing w:before="0" w:after="0"/>
        <w:rPr>
          <w:rFonts w:cs="Verdana"/>
        </w:rPr>
      </w:pP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3453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  <w:color w:val="000000"/>
          <w:sz w:val="18"/>
          <w:szCs w:val="18"/>
        </w:rPr>
        <w:t xml:space="preserve"> </w:t>
      </w:r>
      <w:r w:rsidR="0075764A">
        <w:rPr>
          <w:rFonts w:cs="Verdana"/>
        </w:rPr>
        <w:t>Diagnostics</w:t>
      </w:r>
      <w:r w:rsidR="00DE7826">
        <w:rPr>
          <w:rFonts w:cs="Verdana"/>
        </w:rPr>
        <w:t xml:space="preserve"> de branchements particuliers,</w:t>
      </w:r>
    </w:p>
    <w:p w:rsidR="00DE7826" w:rsidRDefault="00D31AF7" w:rsidP="00DE7826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78928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2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</w:rPr>
        <w:t xml:space="preserve"> </w:t>
      </w:r>
      <w:r w:rsidR="0075764A">
        <w:rPr>
          <w:rFonts w:cs="Verdana"/>
        </w:rPr>
        <w:t>Tableau</w:t>
      </w:r>
      <w:r w:rsidR="00DE7826">
        <w:rPr>
          <w:rFonts w:cs="Verdana"/>
        </w:rPr>
        <w:t xml:space="preserve"> récapitulatif des travaux par branchement particulier à réhabiliter 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), des devis des particuliers et des conventions de mandat datées et signées (si opération sous mandatement)</w:t>
      </w:r>
      <w:r w:rsidR="00DE7826" w:rsidRPr="005A54A1">
        <w:rPr>
          <w:rFonts w:cs="Verdana"/>
        </w:rPr>
        <w:t xml:space="preserve"> </w:t>
      </w:r>
      <w:r w:rsidR="00DE7826">
        <w:rPr>
          <w:rFonts w:cs="Verdana"/>
        </w:rPr>
        <w:t>(</w:t>
      </w:r>
      <w:r w:rsidR="00DE7826" w:rsidRPr="005A54A1">
        <w:rPr>
          <w:rFonts w:cs="Verdana"/>
          <w:highlight w:val="yellow"/>
        </w:rPr>
        <w:t>modèle Agence</w:t>
      </w:r>
      <w:r w:rsidR="00DE7826">
        <w:rPr>
          <w:rFonts w:cs="Verdana"/>
        </w:rPr>
        <w:t>).</w:t>
      </w:r>
    </w:p>
    <w:p w:rsidR="00DE7826" w:rsidRDefault="00DE7826" w:rsidP="00DE7826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DE7826" w:rsidRPr="00A76475" w:rsidRDefault="00DE7826" w:rsidP="00DE7826">
      <w:pPr>
        <w:spacing w:before="0" w:after="0"/>
        <w:rPr>
          <w:rFonts w:cs="Verdana"/>
        </w:rPr>
      </w:pPr>
    </w:p>
    <w:p w:rsidR="00DE7826" w:rsidRPr="00DE7826" w:rsidRDefault="00DE7826" w:rsidP="00DE7826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DE7826">
        <w:rPr>
          <w:rFonts w:ascii="Calibri" w:hAnsi="Calibri"/>
          <w:b/>
          <w:bCs/>
          <w:i/>
          <w:color w:val="000000"/>
          <w:sz w:val="28"/>
          <w:szCs w:val="22"/>
        </w:rPr>
        <w:t>Gestion du temps de pluie</w:t>
      </w:r>
    </w:p>
    <w:p w:rsidR="00DE7826" w:rsidRPr="0028769C" w:rsidRDefault="00DE7826" w:rsidP="00DE7826">
      <w:pPr>
        <w:spacing w:before="0" w:after="0"/>
        <w:rPr>
          <w:rFonts w:cs="Verdana"/>
        </w:rPr>
      </w:pPr>
    </w:p>
    <w:p w:rsidR="00DE7826" w:rsidRPr="00DE7826" w:rsidRDefault="00DE7826" w:rsidP="00DE7826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 w:rsidRPr="00DE7826">
        <w:rPr>
          <w:rFonts w:ascii="Calibri" w:hAnsi="Calibri"/>
          <w:b/>
          <w:bCs/>
          <w:color w:val="000000"/>
          <w:sz w:val="22"/>
          <w:szCs w:val="22"/>
        </w:rPr>
        <w:t>Création de bassins de stockage restitution des eaux usées</w:t>
      </w:r>
    </w:p>
    <w:p w:rsidR="00DE7826" w:rsidRDefault="00D31AF7" w:rsidP="00DE7826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32810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5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DE7826">
        <w:rPr>
          <w:rFonts w:cs="Verdana"/>
          <w:color w:val="000000"/>
          <w:sz w:val="18"/>
          <w:szCs w:val="18"/>
        </w:rPr>
        <w:t xml:space="preserve"> </w:t>
      </w:r>
      <w:r w:rsidR="0075764A">
        <w:rPr>
          <w:rFonts w:cs="Verdana"/>
        </w:rPr>
        <w:t>Étude</w:t>
      </w:r>
      <w:r w:rsidR="00DE7826">
        <w:rPr>
          <w:rFonts w:cs="Verdana"/>
        </w:rPr>
        <w:t xml:space="preserve"> </w:t>
      </w:r>
      <w:r w:rsidR="00DE7826" w:rsidRPr="00066DF3">
        <w:rPr>
          <w:rFonts w:cs="Verdana"/>
        </w:rPr>
        <w:t>technico-économique comparative des solutions classiques et alternatives de gestion des eaux pluviales</w:t>
      </w:r>
      <w:r w:rsidR="00DE7826">
        <w:rPr>
          <w:rFonts w:cs="Verdana"/>
        </w:rPr>
        <w:t xml:space="preserve"> (sur la base du </w:t>
      </w:r>
      <w:r w:rsidR="00DE7826" w:rsidRPr="00066DF3">
        <w:rPr>
          <w:rFonts w:cs="Verdana"/>
          <w:highlight w:val="yellow"/>
        </w:rPr>
        <w:t>document Agence</w:t>
      </w:r>
      <w:r w:rsidR="00DE7826">
        <w:rPr>
          <w:rFonts w:cs="Verdana"/>
        </w:rPr>
        <w:t>)</w:t>
      </w:r>
      <w:r w:rsidR="00DE7826" w:rsidRPr="00066DF3">
        <w:rPr>
          <w:rFonts w:cs="Verdana"/>
        </w:rPr>
        <w:t>,</w:t>
      </w:r>
    </w:p>
    <w:p w:rsidR="00DE7826" w:rsidRPr="00F41FC6" w:rsidRDefault="00DE7826" w:rsidP="00DE7826">
      <w:pPr>
        <w:spacing w:before="0" w:after="0"/>
        <w:rPr>
          <w:rFonts w:cs="Verdana"/>
        </w:rPr>
      </w:pPr>
    </w:p>
    <w:p w:rsidR="00DE7826" w:rsidRPr="0028769C" w:rsidRDefault="00DE7826" w:rsidP="00DE7826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</w:p>
    <w:p w:rsidR="00DE7826" w:rsidRDefault="00DE7826" w:rsidP="00DE7826">
      <w:pPr>
        <w:spacing w:before="0" w:after="0"/>
        <w:rPr>
          <w:rFonts w:cs="Verdana"/>
        </w:rPr>
      </w:pPr>
    </w:p>
    <w:p w:rsidR="00F2431A" w:rsidRPr="005A235F" w:rsidRDefault="00F2431A" w:rsidP="00895AB2">
      <w:pPr>
        <w:spacing w:before="0" w:after="0"/>
        <w:rPr>
          <w:rFonts w:cs="Verdana"/>
        </w:rPr>
      </w:pPr>
    </w:p>
    <w:sectPr w:rsidR="00F2431A" w:rsidRPr="005A235F" w:rsidSect="00F310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4" w:rsidRDefault="00A901D4">
      <w:r>
        <w:separator/>
      </w:r>
    </w:p>
  </w:endnote>
  <w:endnote w:type="continuationSeparator" w:id="0">
    <w:p w:rsidR="00A901D4" w:rsidRDefault="00A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B37DE7">
      <w:rPr>
        <w:sz w:val="12"/>
        <w:szCs w:val="12"/>
      </w:rPr>
      <w:t xml:space="preserve"> – Réseaux d’assainissement</w:t>
    </w:r>
    <w:r w:rsidR="002F3A50">
      <w:rPr>
        <w:sz w:val="12"/>
        <w:szCs w:val="12"/>
      </w:rPr>
      <w:t xml:space="preserve"> – </w:t>
    </w:r>
    <w:r w:rsidR="00B37DE7">
      <w:rPr>
        <w:sz w:val="12"/>
        <w:szCs w:val="12"/>
      </w:rPr>
      <w:t xml:space="preserve">V </w:t>
    </w:r>
    <w:r w:rsidR="002F3A50">
      <w:rPr>
        <w:sz w:val="12"/>
        <w:szCs w:val="12"/>
      </w:rPr>
      <w:t>2019-09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D31AF7">
      <w:rPr>
        <w:rStyle w:val="Numrodepage"/>
        <w:noProof/>
        <w:sz w:val="14"/>
        <w:szCs w:val="14"/>
      </w:rPr>
      <w:t>3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D31AF7">
      <w:rPr>
        <w:rStyle w:val="Numrodepage"/>
        <w:noProof/>
        <w:sz w:val="14"/>
        <w:szCs w:val="14"/>
      </w:rPr>
      <w:t>3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D31AF7">
      <w:rPr>
        <w:rStyle w:val="Numrodepage"/>
        <w:noProof/>
        <w:sz w:val="14"/>
        <w:szCs w:val="14"/>
      </w:rPr>
      <w:t>3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4" w:rsidRDefault="00A901D4">
      <w:r>
        <w:separator/>
      </w:r>
    </w:p>
  </w:footnote>
  <w:footnote w:type="continuationSeparator" w:id="0">
    <w:p w:rsidR="00A901D4" w:rsidRDefault="00A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D31A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6682" o:spid="_x0000_s2050" type="#_x0000_t136" style="position:absolute;left:0;text-align:left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D31AF7" w:rsidP="0013325C">
    <w:pPr>
      <w:tabs>
        <w:tab w:val="right" w:pos="102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6683" o:spid="_x0000_s2051" type="#_x0000_t136" style="position:absolute;left:0;text-align:left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D31AF7" w:rsidP="000A75A3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186681" o:spid="_x0000_s2049" type="#_x0000_t136" style="position:absolute;left:0;text-align:left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Verdana&quot;;font-size:1pt" string="PROJET"/>
                <w10:wrap anchorx="margin" anchory="margin"/>
              </v:shape>
            </w:pict>
          </w:r>
        </w:p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7188C"/>
    <w:multiLevelType w:val="hybridMultilevel"/>
    <w:tmpl w:val="B14C46DA"/>
    <w:lvl w:ilvl="0" w:tplc="13B8E39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D9B35C9"/>
    <w:multiLevelType w:val="hybridMultilevel"/>
    <w:tmpl w:val="2CD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8B3CF3"/>
    <w:multiLevelType w:val="hybridMultilevel"/>
    <w:tmpl w:val="0AB2C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9D505E2"/>
    <w:multiLevelType w:val="hybridMultilevel"/>
    <w:tmpl w:val="E0ACC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94D70ED"/>
    <w:multiLevelType w:val="hybridMultilevel"/>
    <w:tmpl w:val="1A186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71B162F"/>
    <w:multiLevelType w:val="hybridMultilevel"/>
    <w:tmpl w:val="786AF3A4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AA215B"/>
    <w:multiLevelType w:val="hybridMultilevel"/>
    <w:tmpl w:val="0AFCC694"/>
    <w:lvl w:ilvl="0" w:tplc="13B8E39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9">
    <w:nsid w:val="5706435A"/>
    <w:multiLevelType w:val="multilevel"/>
    <w:tmpl w:val="E96C5078"/>
    <w:numStyleLink w:val="LISTE1"/>
  </w:abstractNum>
  <w:abstractNum w:abstractNumId="30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1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3">
    <w:nsid w:val="71201F8F"/>
    <w:multiLevelType w:val="hybridMultilevel"/>
    <w:tmpl w:val="1C06909E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3"/>
  </w:num>
  <w:num w:numId="4">
    <w:abstractNumId w:val="32"/>
  </w:num>
  <w:num w:numId="5">
    <w:abstractNumId w:val="16"/>
  </w:num>
  <w:num w:numId="6">
    <w:abstractNumId w:val="31"/>
  </w:num>
  <w:num w:numId="7">
    <w:abstractNumId w:val="30"/>
  </w:num>
  <w:num w:numId="8">
    <w:abstractNumId w:val="25"/>
  </w:num>
  <w:num w:numId="9">
    <w:abstractNumId w:val="21"/>
  </w:num>
  <w:num w:numId="10">
    <w:abstractNumId w:val="29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 w:numId="23">
    <w:abstractNumId w:val="11"/>
  </w:num>
  <w:num w:numId="24">
    <w:abstractNumId w:val="26"/>
  </w:num>
  <w:num w:numId="25">
    <w:abstractNumId w:val="34"/>
  </w:num>
  <w:num w:numId="26">
    <w:abstractNumId w:val="23"/>
  </w:num>
  <w:num w:numId="27">
    <w:abstractNumId w:val="25"/>
  </w:num>
  <w:num w:numId="28">
    <w:abstractNumId w:val="18"/>
  </w:num>
  <w:num w:numId="29">
    <w:abstractNumId w:val="15"/>
  </w:num>
  <w:num w:numId="30">
    <w:abstractNumId w:val="33"/>
  </w:num>
  <w:num w:numId="31">
    <w:abstractNumId w:val="17"/>
  </w:num>
  <w:num w:numId="32">
    <w:abstractNumId w:val="24"/>
  </w:num>
  <w:num w:numId="33">
    <w:abstractNumId w:val="12"/>
  </w:num>
  <w:num w:numId="34">
    <w:abstractNumId w:val="10"/>
  </w:num>
  <w:num w:numId="35">
    <w:abstractNumId w:val="22"/>
  </w:num>
  <w:num w:numId="36">
    <w:abstractNumId w:val="27"/>
  </w:num>
  <w:num w:numId="37">
    <w:abstractNumId w:val="29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8">
    <w:abstractNumId w:val="29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9">
    <w:abstractNumId w:val="20"/>
  </w:num>
  <w:num w:numId="40">
    <w:abstractNumId w:val="29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04E90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67F1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B3F82"/>
    <w:rsid w:val="000C0197"/>
    <w:rsid w:val="000C0ECB"/>
    <w:rsid w:val="000C231F"/>
    <w:rsid w:val="000C4759"/>
    <w:rsid w:val="000D26EE"/>
    <w:rsid w:val="000D36F2"/>
    <w:rsid w:val="000D65F8"/>
    <w:rsid w:val="000D72BC"/>
    <w:rsid w:val="000E0182"/>
    <w:rsid w:val="000E0B82"/>
    <w:rsid w:val="000E31BA"/>
    <w:rsid w:val="000E4FCE"/>
    <w:rsid w:val="000F0BF4"/>
    <w:rsid w:val="000F116E"/>
    <w:rsid w:val="000F7D45"/>
    <w:rsid w:val="00100874"/>
    <w:rsid w:val="00103727"/>
    <w:rsid w:val="0010620C"/>
    <w:rsid w:val="00111B53"/>
    <w:rsid w:val="00114887"/>
    <w:rsid w:val="00116191"/>
    <w:rsid w:val="001169ED"/>
    <w:rsid w:val="0012192A"/>
    <w:rsid w:val="00121A0F"/>
    <w:rsid w:val="00123443"/>
    <w:rsid w:val="00124DF0"/>
    <w:rsid w:val="001258A9"/>
    <w:rsid w:val="001259EF"/>
    <w:rsid w:val="0013325C"/>
    <w:rsid w:val="0013726D"/>
    <w:rsid w:val="00141477"/>
    <w:rsid w:val="00151E7B"/>
    <w:rsid w:val="00160E37"/>
    <w:rsid w:val="001621F7"/>
    <w:rsid w:val="001628DC"/>
    <w:rsid w:val="00163EFA"/>
    <w:rsid w:val="001674BD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B759A"/>
    <w:rsid w:val="001C3D75"/>
    <w:rsid w:val="001C3F4D"/>
    <w:rsid w:val="001C40AF"/>
    <w:rsid w:val="001C59DE"/>
    <w:rsid w:val="001D0435"/>
    <w:rsid w:val="001D2534"/>
    <w:rsid w:val="001E0478"/>
    <w:rsid w:val="001E05E2"/>
    <w:rsid w:val="001E215C"/>
    <w:rsid w:val="001E2C73"/>
    <w:rsid w:val="001E484E"/>
    <w:rsid w:val="001F782D"/>
    <w:rsid w:val="00200446"/>
    <w:rsid w:val="002057BD"/>
    <w:rsid w:val="002107A0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518D0"/>
    <w:rsid w:val="00263658"/>
    <w:rsid w:val="0027112F"/>
    <w:rsid w:val="00272820"/>
    <w:rsid w:val="00273F0C"/>
    <w:rsid w:val="002742FD"/>
    <w:rsid w:val="00275F4B"/>
    <w:rsid w:val="00280FA1"/>
    <w:rsid w:val="00282C59"/>
    <w:rsid w:val="002831F2"/>
    <w:rsid w:val="0028769C"/>
    <w:rsid w:val="00292B5E"/>
    <w:rsid w:val="00294D37"/>
    <w:rsid w:val="00294D94"/>
    <w:rsid w:val="00296E4B"/>
    <w:rsid w:val="002A1648"/>
    <w:rsid w:val="002A3329"/>
    <w:rsid w:val="002A3B40"/>
    <w:rsid w:val="002A3BC4"/>
    <w:rsid w:val="002A4013"/>
    <w:rsid w:val="002A4718"/>
    <w:rsid w:val="002B7BFD"/>
    <w:rsid w:val="002C018D"/>
    <w:rsid w:val="002C5449"/>
    <w:rsid w:val="002C6055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E79AB"/>
    <w:rsid w:val="002F0FA0"/>
    <w:rsid w:val="002F3A5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9A9"/>
    <w:rsid w:val="00347C95"/>
    <w:rsid w:val="00367DCA"/>
    <w:rsid w:val="00371DEA"/>
    <w:rsid w:val="003771CC"/>
    <w:rsid w:val="0038138F"/>
    <w:rsid w:val="0038368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0636"/>
    <w:rsid w:val="003B2CE5"/>
    <w:rsid w:val="003B2F0C"/>
    <w:rsid w:val="003B4366"/>
    <w:rsid w:val="003B50DF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2022D"/>
    <w:rsid w:val="0042108A"/>
    <w:rsid w:val="00427F96"/>
    <w:rsid w:val="00432E4D"/>
    <w:rsid w:val="00435A8C"/>
    <w:rsid w:val="00436FFA"/>
    <w:rsid w:val="00437833"/>
    <w:rsid w:val="004421B3"/>
    <w:rsid w:val="00444BE8"/>
    <w:rsid w:val="00447C6F"/>
    <w:rsid w:val="0045111F"/>
    <w:rsid w:val="00453CB3"/>
    <w:rsid w:val="00455A28"/>
    <w:rsid w:val="00460E8A"/>
    <w:rsid w:val="004630B7"/>
    <w:rsid w:val="004630E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4A1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0778"/>
    <w:rsid w:val="005E6781"/>
    <w:rsid w:val="005E68CE"/>
    <w:rsid w:val="005F5FDD"/>
    <w:rsid w:val="006012CA"/>
    <w:rsid w:val="00603889"/>
    <w:rsid w:val="00603F45"/>
    <w:rsid w:val="0060632D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B7077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4B4F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5764A"/>
    <w:rsid w:val="00762848"/>
    <w:rsid w:val="00764690"/>
    <w:rsid w:val="007674D8"/>
    <w:rsid w:val="00773BA5"/>
    <w:rsid w:val="00775BEC"/>
    <w:rsid w:val="00776A6F"/>
    <w:rsid w:val="00777421"/>
    <w:rsid w:val="00787189"/>
    <w:rsid w:val="00787998"/>
    <w:rsid w:val="00791F1C"/>
    <w:rsid w:val="00793970"/>
    <w:rsid w:val="007A0C5E"/>
    <w:rsid w:val="007A3E98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1C51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5F0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901C2B"/>
    <w:rsid w:val="00902368"/>
    <w:rsid w:val="00905440"/>
    <w:rsid w:val="00905D98"/>
    <w:rsid w:val="00905E17"/>
    <w:rsid w:val="00912247"/>
    <w:rsid w:val="00913D50"/>
    <w:rsid w:val="00916400"/>
    <w:rsid w:val="009165A4"/>
    <w:rsid w:val="0092041D"/>
    <w:rsid w:val="0092141C"/>
    <w:rsid w:val="00923BA5"/>
    <w:rsid w:val="00935D3C"/>
    <w:rsid w:val="009442F2"/>
    <w:rsid w:val="0094764F"/>
    <w:rsid w:val="00947C25"/>
    <w:rsid w:val="00951E29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02B6"/>
    <w:rsid w:val="009C17B6"/>
    <w:rsid w:val="009C1B61"/>
    <w:rsid w:val="009C25F4"/>
    <w:rsid w:val="009C3556"/>
    <w:rsid w:val="009C7B39"/>
    <w:rsid w:val="009D0DFB"/>
    <w:rsid w:val="009D1459"/>
    <w:rsid w:val="009D3261"/>
    <w:rsid w:val="009D4AB3"/>
    <w:rsid w:val="009D4DA3"/>
    <w:rsid w:val="009E520A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7C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2927"/>
    <w:rsid w:val="00B04730"/>
    <w:rsid w:val="00B113B6"/>
    <w:rsid w:val="00B201E0"/>
    <w:rsid w:val="00B24CEE"/>
    <w:rsid w:val="00B2795C"/>
    <w:rsid w:val="00B30F7A"/>
    <w:rsid w:val="00B3139B"/>
    <w:rsid w:val="00B36CA4"/>
    <w:rsid w:val="00B37DE7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6970"/>
    <w:rsid w:val="00B77AA9"/>
    <w:rsid w:val="00B809CA"/>
    <w:rsid w:val="00B8362C"/>
    <w:rsid w:val="00B85269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3E19"/>
    <w:rsid w:val="00BC49E1"/>
    <w:rsid w:val="00BD3C5A"/>
    <w:rsid w:val="00BD6609"/>
    <w:rsid w:val="00BD75B8"/>
    <w:rsid w:val="00BE0AD7"/>
    <w:rsid w:val="00BE1833"/>
    <w:rsid w:val="00BE3DBF"/>
    <w:rsid w:val="00BE3E26"/>
    <w:rsid w:val="00BE4326"/>
    <w:rsid w:val="00BE51E2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1AEC"/>
    <w:rsid w:val="00C42FA6"/>
    <w:rsid w:val="00C4646B"/>
    <w:rsid w:val="00C46677"/>
    <w:rsid w:val="00C46C04"/>
    <w:rsid w:val="00C50056"/>
    <w:rsid w:val="00C51E79"/>
    <w:rsid w:val="00C52632"/>
    <w:rsid w:val="00C545F1"/>
    <w:rsid w:val="00C55357"/>
    <w:rsid w:val="00C56715"/>
    <w:rsid w:val="00C5681B"/>
    <w:rsid w:val="00C600EC"/>
    <w:rsid w:val="00C63FB1"/>
    <w:rsid w:val="00C64F1A"/>
    <w:rsid w:val="00C666FA"/>
    <w:rsid w:val="00C719FC"/>
    <w:rsid w:val="00C71EE0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053A6"/>
    <w:rsid w:val="00D1032F"/>
    <w:rsid w:val="00D21D0D"/>
    <w:rsid w:val="00D24EA5"/>
    <w:rsid w:val="00D31AF7"/>
    <w:rsid w:val="00D41745"/>
    <w:rsid w:val="00D42E76"/>
    <w:rsid w:val="00D47A44"/>
    <w:rsid w:val="00D501D6"/>
    <w:rsid w:val="00D55F3A"/>
    <w:rsid w:val="00D6039F"/>
    <w:rsid w:val="00D64C2D"/>
    <w:rsid w:val="00D66249"/>
    <w:rsid w:val="00D77117"/>
    <w:rsid w:val="00D92D62"/>
    <w:rsid w:val="00D945E0"/>
    <w:rsid w:val="00D9495B"/>
    <w:rsid w:val="00D94A6F"/>
    <w:rsid w:val="00D94A97"/>
    <w:rsid w:val="00D95D53"/>
    <w:rsid w:val="00DA076A"/>
    <w:rsid w:val="00DA0C2C"/>
    <w:rsid w:val="00DB0B9F"/>
    <w:rsid w:val="00DC1783"/>
    <w:rsid w:val="00DD14F9"/>
    <w:rsid w:val="00DE2762"/>
    <w:rsid w:val="00DE7826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4B4A"/>
    <w:rsid w:val="00E2546F"/>
    <w:rsid w:val="00E25918"/>
    <w:rsid w:val="00E2733B"/>
    <w:rsid w:val="00E316A6"/>
    <w:rsid w:val="00E336D7"/>
    <w:rsid w:val="00E3605A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431A"/>
    <w:rsid w:val="00F27C82"/>
    <w:rsid w:val="00F30586"/>
    <w:rsid w:val="00F3106E"/>
    <w:rsid w:val="00F41FC6"/>
    <w:rsid w:val="00F42206"/>
    <w:rsid w:val="00F42523"/>
    <w:rsid w:val="00F42B85"/>
    <w:rsid w:val="00F438D6"/>
    <w:rsid w:val="00F639F4"/>
    <w:rsid w:val="00F63D5C"/>
    <w:rsid w:val="00F64D4A"/>
    <w:rsid w:val="00F67958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B02C4"/>
    <w:rsid w:val="00FB7BCE"/>
    <w:rsid w:val="00FC4086"/>
    <w:rsid w:val="00FC77FD"/>
    <w:rsid w:val="00FE05D3"/>
    <w:rsid w:val="00FE1973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5565-E951-477D-927E-F75C5710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318</TotalTime>
  <Pages>3</Pages>
  <Words>813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10</cp:revision>
  <cp:lastPrinted>2019-07-09T08:35:00Z</cp:lastPrinted>
  <dcterms:created xsi:type="dcterms:W3CDTF">2019-07-03T09:24:00Z</dcterms:created>
  <dcterms:modified xsi:type="dcterms:W3CDTF">2019-07-09T15:47:00Z</dcterms:modified>
  <cp:category>Commun</cp:category>
</cp:coreProperties>
</file>