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A" w:rsidRDefault="00DB3F2A" w:rsidP="00DB3F2A">
      <w:pPr>
        <w:pStyle w:val="Titreformulaire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A905D36" wp14:editId="7F54A313">
            <wp:simplePos x="0" y="0"/>
            <wp:positionH relativeFrom="column">
              <wp:posOffset>5600065</wp:posOffset>
            </wp:positionH>
            <wp:positionV relativeFrom="paragraph">
              <wp:posOffset>-404495</wp:posOffset>
            </wp:positionV>
            <wp:extent cx="1066800" cy="996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D011486" wp14:editId="5D7D4600">
            <wp:simplePos x="0" y="0"/>
            <wp:positionH relativeFrom="column">
              <wp:posOffset>-19050</wp:posOffset>
            </wp:positionH>
            <wp:positionV relativeFrom="paragraph">
              <wp:posOffset>-233045</wp:posOffset>
            </wp:positionV>
            <wp:extent cx="1049020" cy="702310"/>
            <wp:effectExtent l="0" t="0" r="0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F2A" w:rsidRDefault="00DB3F2A" w:rsidP="00DB3F2A">
      <w:pPr>
        <w:pStyle w:val="Titreformulaire"/>
        <w:jc w:val="center"/>
        <w:rPr>
          <w:sz w:val="36"/>
        </w:rPr>
      </w:pPr>
    </w:p>
    <w:p w:rsidR="00DB3F2A" w:rsidRDefault="00DB3F2A" w:rsidP="00DB3F2A">
      <w:pPr>
        <w:pStyle w:val="Titreformulaire"/>
        <w:jc w:val="center"/>
        <w:rPr>
          <w:sz w:val="36"/>
        </w:rPr>
      </w:pPr>
    </w:p>
    <w:p w:rsidR="00634C94" w:rsidRDefault="00DB3F2A" w:rsidP="00DB3F2A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9D7B76">
        <w:rPr>
          <w:sz w:val="36"/>
        </w:rPr>
        <w:t>Eau potable</w:t>
      </w:r>
    </w:p>
    <w:p w:rsidR="00634C94" w:rsidRPr="00DB3F2A" w:rsidRDefault="00DB3F2A" w:rsidP="00634C94">
      <w:pPr>
        <w:pStyle w:val="Titreformulaire"/>
        <w:rPr>
          <w:sz w:val="36"/>
          <w:u w:val="single"/>
        </w:rPr>
      </w:pPr>
      <w:r w:rsidRPr="00DB3F2A">
        <w:rPr>
          <w:sz w:val="36"/>
          <w:u w:val="single"/>
        </w:rPr>
        <w:t>Travaux</w:t>
      </w:r>
    </w:p>
    <w:p w:rsidR="00634C94" w:rsidRPr="00634C94" w:rsidRDefault="00634C94" w:rsidP="00634C94">
      <w:pPr>
        <w:pStyle w:val="Titreformulaire"/>
      </w:pPr>
      <w:r w:rsidRPr="00634C94">
        <w:t>Liste des éléments complémentaires à fournir pour justifier d’un dossier complet de demande d’aide</w:t>
      </w:r>
    </w:p>
    <w:p w:rsidR="00C41AEC" w:rsidRDefault="00C41AEC" w:rsidP="00895AB2">
      <w:pPr>
        <w:spacing w:before="0" w:after="0"/>
        <w:rPr>
          <w:rFonts w:cs="Verdana"/>
        </w:rPr>
      </w:pPr>
    </w:p>
    <w:p w:rsidR="003B0636" w:rsidRDefault="003B0636" w:rsidP="003B0636">
      <w:pPr>
        <w:spacing w:before="0" w:after="0"/>
        <w:rPr>
          <w:rFonts w:cs="Verdana"/>
        </w:rPr>
      </w:pPr>
    </w:p>
    <w:p w:rsidR="0093399F" w:rsidRDefault="0093399F" w:rsidP="0093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>devra transmettre à l’Agence l’offre de l’(des)entreprise(s) retenue(s)</w:t>
      </w:r>
      <w:r>
        <w:rPr>
          <w:rFonts w:cs="Verdana"/>
        </w:rPr>
        <w:t>, et ce, sans attendre nécessairement la notification.</w:t>
      </w:r>
    </w:p>
    <w:p w:rsidR="003B0636" w:rsidRDefault="003B0636" w:rsidP="003B0636">
      <w:pPr>
        <w:spacing w:before="0" w:after="0"/>
        <w:rPr>
          <w:rFonts w:cs="Verdana"/>
        </w:rPr>
      </w:pPr>
    </w:p>
    <w:p w:rsidR="003B0636" w:rsidRDefault="003B0636" w:rsidP="003B0636">
      <w:pPr>
        <w:spacing w:before="0" w:after="0"/>
        <w:rPr>
          <w:rFonts w:cs="Verdana"/>
        </w:rPr>
      </w:pPr>
      <w:r>
        <w:rPr>
          <w:rFonts w:cs="Verdana"/>
        </w:rPr>
        <w:t>Les éléments complémentaires, à fournir en plus de ceux listés au §4. du formulaire de demande d’aide, diffèrent selon la nature de ou des opérations objets de la présente demande d’aide.</w:t>
      </w:r>
    </w:p>
    <w:p w:rsidR="003B0636" w:rsidRDefault="003B0636" w:rsidP="003B0636">
      <w:pPr>
        <w:spacing w:before="0" w:after="0"/>
        <w:rPr>
          <w:rFonts w:cs="Verdana"/>
        </w:rPr>
      </w:pPr>
    </w:p>
    <w:p w:rsidR="003B0636" w:rsidRDefault="003B0636" w:rsidP="003B0636">
      <w:pPr>
        <w:spacing w:before="0" w:after="0"/>
        <w:rPr>
          <w:rFonts w:cs="Verdana"/>
        </w:rPr>
      </w:pPr>
      <w:r>
        <w:rPr>
          <w:rFonts w:cs="Verdana"/>
        </w:rPr>
        <w:t>Leur liste est établie ci-après par type d’opérations.</w:t>
      </w:r>
    </w:p>
    <w:p w:rsidR="003B0636" w:rsidRDefault="003B0636" w:rsidP="003B0636">
      <w:pPr>
        <w:spacing w:before="0" w:after="0"/>
        <w:rPr>
          <w:rFonts w:cs="Verdana"/>
        </w:rPr>
      </w:pPr>
    </w:p>
    <w:p w:rsidR="003B0636" w:rsidRDefault="003B0636" w:rsidP="003B0636">
      <w:pPr>
        <w:spacing w:before="0" w:after="0"/>
        <w:rPr>
          <w:rFonts w:cs="Verdana"/>
        </w:rPr>
      </w:pPr>
    </w:p>
    <w:p w:rsidR="003B0636" w:rsidRPr="00274917" w:rsidRDefault="003B0636" w:rsidP="003B0636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274917">
        <w:rPr>
          <w:rFonts w:ascii="Calibri" w:hAnsi="Calibri"/>
          <w:b/>
          <w:bCs/>
          <w:i/>
          <w:color w:val="000000"/>
          <w:sz w:val="28"/>
          <w:szCs w:val="22"/>
        </w:rPr>
        <w:t>Engagements généraux</w:t>
      </w:r>
    </w:p>
    <w:p w:rsidR="003B0636" w:rsidRDefault="003B0636" w:rsidP="003B0636">
      <w:pPr>
        <w:pStyle w:val="Puces1"/>
        <w:numPr>
          <w:ilvl w:val="0"/>
          <w:numId w:val="0"/>
        </w:numPr>
        <w:ind w:left="425" w:hanging="425"/>
      </w:pPr>
    </w:p>
    <w:p w:rsidR="003B0636" w:rsidRPr="005A1E7A" w:rsidRDefault="002F18E1" w:rsidP="003B0636">
      <w:pPr>
        <w:pStyle w:val="Corpsdetexte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21015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7A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B0636">
        <w:rPr>
          <w:rFonts w:cs="Verdana"/>
          <w:color w:val="000000"/>
          <w:sz w:val="18"/>
          <w:szCs w:val="18"/>
        </w:rPr>
        <w:t xml:space="preserve"> </w:t>
      </w:r>
      <w:r w:rsidR="003B0636" w:rsidRPr="00435A8C">
        <w:rPr>
          <w:rFonts w:cs="Verdana"/>
        </w:rPr>
        <w:t xml:space="preserve">Je soussigné(e) </w:t>
      </w:r>
      <w:sdt>
        <w:sdtPr>
          <w:rPr>
            <w:rFonts w:cs="Verdana"/>
          </w:rPr>
          <w:alias w:val="Nom et Prénom"/>
          <w:tag w:val="Nom et Prénom"/>
          <w:id w:val="52737599"/>
          <w:showingPlcHdr/>
        </w:sdtPr>
        <w:sdtEndPr/>
        <w:sdtContent>
          <w:r w:rsidR="003B0636" w:rsidRPr="00435A8C">
            <w:rPr>
              <w:rFonts w:cs="Verdana"/>
            </w:rPr>
            <w:t>Cliquez ici pour taper du texte.</w:t>
          </w:r>
        </w:sdtContent>
      </w:sdt>
      <w:r w:rsidR="003B0636" w:rsidRPr="00435A8C">
        <w:rPr>
          <w:rFonts w:cs="Verdana"/>
        </w:rPr>
        <w:t xml:space="preserve">, agissant en qualité de </w:t>
      </w:r>
      <w:sdt>
        <w:sdtPr>
          <w:rPr>
            <w:rFonts w:cs="Verdana"/>
          </w:rPr>
          <w:alias w:val="Fonction"/>
          <w:tag w:val="Fonction"/>
          <w:id w:val="-234630151"/>
          <w:showingPlcHdr/>
        </w:sdtPr>
        <w:sdtEndPr/>
        <w:sdtContent>
          <w:r w:rsidR="003B0636" w:rsidRPr="00435A8C">
            <w:rPr>
              <w:rFonts w:cs="Verdana"/>
            </w:rPr>
            <w:t>Cliquez ici pour taper du texte.</w:t>
          </w:r>
        </w:sdtContent>
      </w:sdt>
      <w:r w:rsidR="003B0636" w:rsidRPr="00435A8C">
        <w:rPr>
          <w:rFonts w:cs="Verdana"/>
        </w:rPr>
        <w:t>, déclare</w:t>
      </w:r>
      <w:r w:rsidR="003B0636">
        <w:rPr>
          <w:rFonts w:cs="Verdana"/>
        </w:rPr>
        <w:t> :</w:t>
      </w:r>
    </w:p>
    <w:p w:rsidR="003B0636" w:rsidRPr="005A1E7A" w:rsidRDefault="003B0636" w:rsidP="003B0636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 xml:space="preserve">avoir renseigné les éléments permettant de calculer le prix du service </w:t>
      </w:r>
      <w:r w:rsidR="009D7B76">
        <w:rPr>
          <w:rFonts w:cs="Verdana"/>
        </w:rPr>
        <w:t>d’eau potable HT incluant les</w:t>
      </w:r>
      <w:r w:rsidRPr="005A1E7A">
        <w:rPr>
          <w:rFonts w:cs="Verdana"/>
        </w:rPr>
        <w:t xml:space="preserve"> </w:t>
      </w:r>
      <w:r>
        <w:rPr>
          <w:rFonts w:cs="Verdana"/>
        </w:rPr>
        <w:t>redevance</w:t>
      </w:r>
      <w:r w:rsidR="009D7B76">
        <w:rPr>
          <w:rFonts w:cs="Verdana"/>
        </w:rPr>
        <w:t>s</w:t>
      </w:r>
      <w:r w:rsidRPr="005A1E7A">
        <w:rPr>
          <w:rFonts w:cs="Verdana"/>
        </w:rPr>
        <w:t xml:space="preserve"> Agence dans l’observatoire national des services d’eau et d’assainissement (SISPEA),</w:t>
      </w:r>
    </w:p>
    <w:p w:rsidR="003B0636" w:rsidRDefault="003B0636" w:rsidP="003B0636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>pour les collectivités visées par l’art. D. 2224-5 du CGCT, avoir renseigné l’ensemble des autres indicateurs obligatoires dans l’observatoire national des services d’eau et d’assainissement (SISPEA),</w:t>
      </w:r>
    </w:p>
    <w:p w:rsidR="000D167C" w:rsidRDefault="0014040A" w:rsidP="000D167C">
      <w:pPr>
        <w:pStyle w:val="Paragraphedeliste"/>
        <w:numPr>
          <w:ilvl w:val="0"/>
          <w:numId w:val="30"/>
        </w:numPr>
        <w:spacing w:after="0"/>
        <w:rPr>
          <w:rFonts w:cs="Verdana"/>
        </w:rPr>
      </w:pPr>
      <w:r>
        <w:rPr>
          <w:rFonts w:cs="Verdana"/>
        </w:rPr>
        <w:t>a</w:t>
      </w:r>
      <w:r w:rsidR="000D167C">
        <w:rPr>
          <w:rFonts w:cs="Verdana"/>
        </w:rPr>
        <w:t>voir équipé le (l</w:t>
      </w:r>
      <w:r w:rsidR="000D167C" w:rsidRPr="000D167C">
        <w:rPr>
          <w:rFonts w:cs="Verdana"/>
        </w:rPr>
        <w:t>es) point(s) de prélèvement dans le milieu naturel</w:t>
      </w:r>
      <w:r>
        <w:rPr>
          <w:rFonts w:cs="Verdana"/>
        </w:rPr>
        <w:t>,</w:t>
      </w:r>
      <w:r w:rsidR="000D167C" w:rsidRPr="000D167C">
        <w:rPr>
          <w:rFonts w:cs="Verdana"/>
        </w:rPr>
        <w:t xml:space="preserve"> d’un dispositif de comptage (sauf pour études et compteurs de prélèvements) ou engagement à l'installer (pour tout nouveau compteur, le service redevance doit valider le positionnement)</w:t>
      </w:r>
      <w:r w:rsidR="005F4C9C">
        <w:rPr>
          <w:rFonts w:cs="Verdana"/>
        </w:rPr>
        <w:t>,</w:t>
      </w:r>
    </w:p>
    <w:p w:rsidR="005F4C9C" w:rsidRDefault="005F4C9C" w:rsidP="005F4C9C">
      <w:pPr>
        <w:pStyle w:val="Paragraphedeliste"/>
        <w:spacing w:after="0"/>
        <w:rPr>
          <w:rFonts w:cs="Verdana"/>
        </w:rPr>
      </w:pPr>
    </w:p>
    <w:p w:rsidR="005F4C9C" w:rsidRPr="005F4C9C" w:rsidRDefault="0014040A" w:rsidP="005F4C9C">
      <w:pPr>
        <w:pStyle w:val="Paragraphedeliste"/>
        <w:numPr>
          <w:ilvl w:val="0"/>
          <w:numId w:val="30"/>
        </w:numPr>
        <w:spacing w:after="0"/>
        <w:rPr>
          <w:rFonts w:cs="Verdana"/>
        </w:rPr>
      </w:pPr>
      <w:r w:rsidRPr="005F4C9C">
        <w:rPr>
          <w:rFonts w:cs="Verdana"/>
        </w:rPr>
        <w:t>disposer des conclusions du schéma directeur d’eau potable ou des études justifiant la nécessité des travaux</w:t>
      </w:r>
      <w:r w:rsidR="005F4C9C" w:rsidRPr="005F4C9C">
        <w:rPr>
          <w:rFonts w:cs="Verdana"/>
        </w:rPr>
        <w:t>. Dans le cas contraire, les fournir à la présente demande</w:t>
      </w:r>
      <w:r w:rsidR="005F4C9C">
        <w:rPr>
          <w:rFonts w:cs="Verdana"/>
        </w:rPr>
        <w:t>,</w:t>
      </w:r>
    </w:p>
    <w:p w:rsidR="0014040A" w:rsidRPr="0014040A" w:rsidRDefault="0014040A" w:rsidP="0014040A">
      <w:pPr>
        <w:spacing w:after="0"/>
        <w:rPr>
          <w:rFonts w:cs="Verdana"/>
        </w:rPr>
      </w:pPr>
    </w:p>
    <w:p w:rsidR="00CD0105" w:rsidRPr="00CD0105" w:rsidRDefault="00CD0105" w:rsidP="00CD0105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Verdana"/>
          <w:b/>
          <w:color w:val="31849B" w:themeColor="accent5" w:themeShade="BF"/>
        </w:rPr>
      </w:pPr>
      <w:r w:rsidRPr="00CD0105">
        <w:rPr>
          <w:rFonts w:cs="Verdana"/>
        </w:rPr>
        <w:t>respecte</w:t>
      </w:r>
      <w:r w:rsidR="0093399F">
        <w:rPr>
          <w:rFonts w:cs="Verdana"/>
        </w:rPr>
        <w:t>r</w:t>
      </w:r>
      <w:r w:rsidRPr="00CD0105">
        <w:rPr>
          <w:rFonts w:cs="Verdana"/>
        </w:rPr>
        <w:t xml:space="preserve"> les instructions de la charte de qualité des réseaux d’eau potable</w:t>
      </w:r>
      <w:r w:rsidRPr="00F824DA">
        <w:t xml:space="preserve"> (</w:t>
      </w:r>
      <w:hyperlink r:id="rId11" w:history="1">
        <w:r w:rsidRPr="00F824DA">
          <w:rPr>
            <w:rStyle w:val="Lienhypertexte"/>
          </w:rPr>
          <w:t>http://www.astee.org/production/la-charte-de-qualite-des-reseaux-deau-potable/</w:t>
        </w:r>
      </w:hyperlink>
      <w:r w:rsidRPr="00F824DA">
        <w:t>)</w:t>
      </w:r>
      <w:r w:rsidR="005F4C9C">
        <w:t>,</w:t>
      </w:r>
    </w:p>
    <w:p w:rsidR="00BF684E" w:rsidRDefault="00BF684E" w:rsidP="00BF684E">
      <w:pPr>
        <w:pStyle w:val="Paragraphedeliste"/>
        <w:rPr>
          <w:rFonts w:cs="Verdana"/>
        </w:rPr>
      </w:pPr>
    </w:p>
    <w:p w:rsidR="00CD0105" w:rsidRPr="005F4C9C" w:rsidRDefault="00BF684E" w:rsidP="00BF684E">
      <w:pPr>
        <w:pStyle w:val="Corpsdetexte"/>
        <w:numPr>
          <w:ilvl w:val="0"/>
          <w:numId w:val="30"/>
        </w:numPr>
        <w:rPr>
          <w:rFonts w:cs="Verdana"/>
        </w:rPr>
      </w:pPr>
      <w:r w:rsidRPr="005F4C9C">
        <w:rPr>
          <w:rFonts w:cs="Verdana"/>
        </w:rPr>
        <w:t xml:space="preserve">respecter les conditions du décret n°2021-97 du 27/01/2012 pour </w:t>
      </w:r>
      <w:r w:rsidR="0093399F" w:rsidRPr="005F4C9C">
        <w:rPr>
          <w:rFonts w:cs="Verdana"/>
        </w:rPr>
        <w:t>d</w:t>
      </w:r>
      <w:r w:rsidRPr="005F4C9C">
        <w:rPr>
          <w:rFonts w:cs="Verdana"/>
        </w:rPr>
        <w:t xml:space="preserve">es travaux </w:t>
      </w:r>
      <w:r w:rsidR="0093399F" w:rsidRPr="005F4C9C">
        <w:rPr>
          <w:rFonts w:cs="Verdana"/>
        </w:rPr>
        <w:t>issues d’une problématique quantitative et concernant les rubriques 2.4, 2.5 et 2.2 (cas d’une usine de traitement lors d’une vulnérabilité avérée de la ressource)</w:t>
      </w:r>
      <w:r w:rsidR="005F4C9C" w:rsidRPr="005F4C9C">
        <w:rPr>
          <w:rFonts w:cs="Verdana"/>
        </w:rPr>
        <w:t>.</w:t>
      </w:r>
    </w:p>
    <w:p w:rsidR="00BF684E" w:rsidRDefault="00BF684E" w:rsidP="00BF684E">
      <w:pPr>
        <w:pStyle w:val="Corpsdetexte"/>
        <w:rPr>
          <w:rFonts w:cs="Verdana"/>
        </w:rPr>
      </w:pPr>
    </w:p>
    <w:p w:rsidR="003467E1" w:rsidRDefault="003467E1" w:rsidP="00BF684E">
      <w:pPr>
        <w:pStyle w:val="Corpsdetexte"/>
        <w:rPr>
          <w:rFonts w:cs="Verdana"/>
        </w:rPr>
      </w:pPr>
    </w:p>
    <w:p w:rsidR="003467E1" w:rsidRDefault="003467E1" w:rsidP="00BF684E">
      <w:pPr>
        <w:pStyle w:val="Corpsdetexte"/>
        <w:rPr>
          <w:rFonts w:cs="Verdana"/>
        </w:rPr>
      </w:pPr>
    </w:p>
    <w:p w:rsidR="003467E1" w:rsidRDefault="003467E1" w:rsidP="00BF684E">
      <w:pPr>
        <w:pStyle w:val="Corpsdetexte"/>
        <w:rPr>
          <w:rFonts w:cs="Verdana"/>
        </w:rPr>
      </w:pPr>
    </w:p>
    <w:p w:rsidR="003467E1" w:rsidRPr="005A1E7A" w:rsidRDefault="003467E1" w:rsidP="00BF684E">
      <w:pPr>
        <w:pStyle w:val="Corpsdetexte"/>
        <w:rPr>
          <w:rFonts w:cs="Verdana"/>
        </w:rPr>
      </w:pPr>
      <w:bookmarkStart w:id="0" w:name="_GoBack"/>
      <w:bookmarkEnd w:id="0"/>
    </w:p>
    <w:p w:rsidR="00474606" w:rsidRDefault="00C61008" w:rsidP="00951E29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>
        <w:rPr>
          <w:rFonts w:ascii="Calibri" w:hAnsi="Calibri"/>
          <w:b/>
          <w:bCs/>
          <w:i/>
          <w:color w:val="000000"/>
          <w:sz w:val="28"/>
          <w:szCs w:val="22"/>
        </w:rPr>
        <w:lastRenderedPageBreak/>
        <w:t>Travaux</w:t>
      </w:r>
    </w:p>
    <w:p w:rsidR="006F4B4F" w:rsidRDefault="006F4B4F" w:rsidP="006F4B4F">
      <w:pPr>
        <w:pStyle w:val="Paragraphedeliste"/>
        <w:spacing w:before="0" w:after="0"/>
        <w:ind w:left="360"/>
        <w:rPr>
          <w:rFonts w:ascii="Calibri" w:hAnsi="Calibri"/>
          <w:b/>
          <w:bCs/>
          <w:color w:val="000000"/>
          <w:sz w:val="22"/>
          <w:szCs w:val="22"/>
        </w:rPr>
      </w:pPr>
    </w:p>
    <w:p w:rsidR="0092141C" w:rsidRDefault="00C61008" w:rsidP="0092141C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Pour tout type de travaux</w:t>
      </w:r>
      <w:r w:rsidR="009D4455">
        <w:rPr>
          <w:rFonts w:ascii="Calibri" w:hAnsi="Calibri"/>
          <w:b/>
          <w:bCs/>
          <w:color w:val="000000"/>
          <w:sz w:val="22"/>
          <w:szCs w:val="22"/>
        </w:rPr>
        <w:t xml:space="preserve"> (éléments nécessaires quelque soit la nature des travaux)</w:t>
      </w:r>
    </w:p>
    <w:p w:rsidR="00005DE8" w:rsidRDefault="00005DE8" w:rsidP="00C61008">
      <w:pPr>
        <w:spacing w:after="0"/>
        <w:rPr>
          <w:rFonts w:cs="Verdana"/>
          <w:color w:val="000000"/>
          <w:sz w:val="18"/>
          <w:szCs w:val="18"/>
        </w:rPr>
      </w:pPr>
    </w:p>
    <w:p w:rsidR="00C61008" w:rsidRDefault="002F18E1" w:rsidP="00C6100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53357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E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005DE8" w:rsidRPr="00C61008">
        <w:rPr>
          <w:rFonts w:cs="Verdana"/>
        </w:rPr>
        <w:t xml:space="preserve"> </w:t>
      </w:r>
      <w:r w:rsidR="00C61008" w:rsidRPr="00C61008">
        <w:rPr>
          <w:rFonts w:cs="Verdana"/>
        </w:rPr>
        <w:t>Dossier de consultation des entreprises (dont l’Agence a vérifié la conformité avec les objectifs définis par la délibération applicable)</w:t>
      </w:r>
      <w:r w:rsidR="00C61008" w:rsidRPr="00E367CB">
        <w:rPr>
          <w:rFonts w:ascii="Calibri" w:hAnsi="Calibri"/>
        </w:rPr>
        <w:t xml:space="preserve"> </w:t>
      </w:r>
      <w:r w:rsidR="00C61008">
        <w:rPr>
          <w:rFonts w:ascii="Calibri" w:hAnsi="Calibri"/>
        </w:rPr>
        <w:t xml:space="preserve"> </w:t>
      </w:r>
    </w:p>
    <w:p w:rsidR="0092141C" w:rsidRDefault="0092141C" w:rsidP="0092141C">
      <w:pPr>
        <w:pStyle w:val="Corpsdetexte"/>
        <w:rPr>
          <w:rFonts w:cs="Verdana"/>
        </w:rPr>
      </w:pPr>
    </w:p>
    <w:p w:rsidR="00CD0105" w:rsidRDefault="002F18E1" w:rsidP="00CD0105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2750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0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CD0105">
        <w:rPr>
          <w:rFonts w:cs="Verdana"/>
          <w:color w:val="000000"/>
          <w:sz w:val="18"/>
          <w:szCs w:val="18"/>
        </w:rPr>
        <w:t xml:space="preserve"> </w:t>
      </w:r>
      <w:r w:rsidR="00133FE6">
        <w:rPr>
          <w:rFonts w:cs="Verdana"/>
        </w:rPr>
        <w:t>Offre</w:t>
      </w:r>
      <w:r w:rsidR="00133FE6" w:rsidRPr="00CD0105">
        <w:rPr>
          <w:rFonts w:cs="Verdana"/>
        </w:rPr>
        <w:t xml:space="preserve"> </w:t>
      </w:r>
      <w:r w:rsidR="00CD0105" w:rsidRPr="00CD0105">
        <w:rPr>
          <w:rFonts w:cs="Verdana"/>
        </w:rPr>
        <w:t>de l’entreprise retenue</w:t>
      </w:r>
      <w:r w:rsidR="00133FE6">
        <w:rPr>
          <w:rFonts w:cs="Verdana"/>
        </w:rPr>
        <w:t xml:space="preserve"> (mémoire, DQE)</w:t>
      </w:r>
    </w:p>
    <w:p w:rsidR="00CD0105" w:rsidRDefault="00CD0105" w:rsidP="00CD0105">
      <w:pPr>
        <w:spacing w:after="0"/>
        <w:rPr>
          <w:rFonts w:cs="Verdana"/>
        </w:rPr>
      </w:pPr>
    </w:p>
    <w:p w:rsidR="00CD0105" w:rsidRDefault="002F18E1" w:rsidP="00CD0105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4246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0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CD0105">
        <w:rPr>
          <w:rFonts w:cs="Verdana"/>
          <w:color w:val="000000"/>
          <w:sz w:val="18"/>
          <w:szCs w:val="18"/>
        </w:rPr>
        <w:t xml:space="preserve"> </w:t>
      </w:r>
      <w:r w:rsidR="00CD0105" w:rsidRPr="00CD0105">
        <w:rPr>
          <w:rFonts w:cs="Verdana"/>
        </w:rPr>
        <w:t>Pour les ouvrages neufs, déclaration de propriété des terrains ou accords de servitudes pour certains ouvrages</w:t>
      </w:r>
    </w:p>
    <w:p w:rsidR="00CD0105" w:rsidRDefault="00CD0105" w:rsidP="00CD0105">
      <w:pPr>
        <w:spacing w:after="0"/>
        <w:rPr>
          <w:rFonts w:cs="Verdana"/>
        </w:rPr>
      </w:pPr>
    </w:p>
    <w:p w:rsidR="00CD0105" w:rsidRDefault="00CD0105" w:rsidP="0092141C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515583" w:rsidRDefault="00CD0105" w:rsidP="00515583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Pour usine de traitement (en plus des éléments du 2.1)</w:t>
      </w:r>
    </w:p>
    <w:p w:rsidR="00FB02C4" w:rsidRDefault="00FB02C4" w:rsidP="00A76475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CD0105" w:rsidRDefault="002F18E1" w:rsidP="00CD0105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36470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958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1E215C">
        <w:rPr>
          <w:rFonts w:cs="Verdana"/>
          <w:color w:val="000000"/>
          <w:sz w:val="18"/>
          <w:szCs w:val="18"/>
        </w:rPr>
        <w:t xml:space="preserve"> </w:t>
      </w:r>
      <w:r w:rsidR="00CD0105" w:rsidRPr="00CD0105">
        <w:rPr>
          <w:rFonts w:cs="Verdana"/>
        </w:rPr>
        <w:t>Proposition technique de l’entreprise retenue (incluant synoptiques)</w:t>
      </w:r>
    </w:p>
    <w:p w:rsidR="00CD0105" w:rsidRDefault="00CD0105" w:rsidP="00CD0105">
      <w:pPr>
        <w:spacing w:after="0"/>
        <w:rPr>
          <w:rFonts w:cs="Verdana"/>
        </w:rPr>
      </w:pPr>
    </w:p>
    <w:p w:rsidR="00CD0105" w:rsidRDefault="002F18E1" w:rsidP="00CD0105">
      <w:pPr>
        <w:spacing w:after="0"/>
        <w:rPr>
          <w:rFonts w:ascii="Calibri" w:hAnsi="Calibri"/>
          <w:color w:val="000000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7455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0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CD0105">
        <w:rPr>
          <w:rFonts w:cs="Verdana"/>
          <w:color w:val="000000"/>
          <w:sz w:val="18"/>
          <w:szCs w:val="18"/>
        </w:rPr>
        <w:t xml:space="preserve"> </w:t>
      </w:r>
      <w:r w:rsidR="00CD0105" w:rsidRPr="00CD0105">
        <w:rPr>
          <w:rFonts w:cs="Verdana"/>
        </w:rPr>
        <w:t>Avis favorable</w:t>
      </w:r>
      <w:r w:rsidR="00133FE6">
        <w:rPr>
          <w:rFonts w:cs="Verdana"/>
        </w:rPr>
        <w:t xml:space="preserve"> de</w:t>
      </w:r>
      <w:r w:rsidR="00CD0105" w:rsidRPr="00CD0105">
        <w:rPr>
          <w:rFonts w:cs="Verdana"/>
        </w:rPr>
        <w:t xml:space="preserve"> l'ARS</w:t>
      </w:r>
    </w:p>
    <w:p w:rsidR="00CD0105" w:rsidRDefault="00CD0105" w:rsidP="00CD0105">
      <w:pPr>
        <w:spacing w:after="0"/>
        <w:rPr>
          <w:rFonts w:cs="Verdana"/>
        </w:rPr>
      </w:pPr>
    </w:p>
    <w:p w:rsidR="00CD0105" w:rsidRDefault="002F18E1" w:rsidP="00CD0105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7673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0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CD0105">
        <w:rPr>
          <w:rFonts w:cs="Verdana"/>
          <w:color w:val="000000"/>
          <w:sz w:val="18"/>
          <w:szCs w:val="18"/>
        </w:rPr>
        <w:t xml:space="preserve"> </w:t>
      </w:r>
      <w:r w:rsidR="00CD0105" w:rsidRPr="00CD0105">
        <w:rPr>
          <w:rFonts w:cs="Verdana"/>
        </w:rPr>
        <w:t>Arrêté préfectoral autorisant le projet, si nécessaire</w:t>
      </w:r>
    </w:p>
    <w:p w:rsidR="00CD0105" w:rsidRDefault="00CD0105" w:rsidP="00CD0105">
      <w:pPr>
        <w:spacing w:after="0"/>
        <w:rPr>
          <w:rFonts w:ascii="Calibri" w:hAnsi="Calibri"/>
          <w:color w:val="000000"/>
        </w:rPr>
      </w:pPr>
    </w:p>
    <w:p w:rsidR="00CD0105" w:rsidRDefault="002F18E1" w:rsidP="00CD0105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97186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10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CD0105">
        <w:rPr>
          <w:rFonts w:cs="Verdana"/>
          <w:color w:val="000000"/>
          <w:sz w:val="18"/>
          <w:szCs w:val="18"/>
        </w:rPr>
        <w:t xml:space="preserve"> </w:t>
      </w:r>
      <w:r w:rsidR="00CD0105" w:rsidRPr="00CD0105">
        <w:rPr>
          <w:rFonts w:cs="Verdana"/>
        </w:rPr>
        <w:t>Déclaration d’utilité publique (DUP) des périmètres de protection ou à défaut, dossier complet visé par le service de l’état instructeur</w:t>
      </w:r>
    </w:p>
    <w:p w:rsidR="009D4455" w:rsidRDefault="009D4455" w:rsidP="00CD0105">
      <w:pPr>
        <w:spacing w:after="0"/>
        <w:rPr>
          <w:rFonts w:cs="Verdana"/>
        </w:rPr>
      </w:pPr>
    </w:p>
    <w:p w:rsidR="009D4455" w:rsidRDefault="002F18E1" w:rsidP="009D4455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8058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5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D4455">
        <w:rPr>
          <w:rFonts w:cs="Verdana"/>
          <w:color w:val="000000"/>
          <w:sz w:val="18"/>
          <w:szCs w:val="18"/>
        </w:rPr>
        <w:t xml:space="preserve"> </w:t>
      </w:r>
      <w:r w:rsidR="009D4455" w:rsidRPr="009D4455">
        <w:rPr>
          <w:rFonts w:cs="Verdana"/>
        </w:rPr>
        <w:t>PGSSE établi ou engagé</w:t>
      </w:r>
      <w:r w:rsidR="000D167C">
        <w:rPr>
          <w:rFonts w:cs="Verdana"/>
        </w:rPr>
        <w:t xml:space="preserve"> </w:t>
      </w:r>
      <w:r w:rsidR="009D4455">
        <w:rPr>
          <w:rFonts w:cs="Verdana"/>
        </w:rPr>
        <w:t xml:space="preserve">(uniquement </w:t>
      </w:r>
      <w:r w:rsidR="009D4455" w:rsidRPr="009D4455">
        <w:rPr>
          <w:rFonts w:cs="Verdana"/>
        </w:rPr>
        <w:t>si traitement des paramètres bactériologies, arsenic, turbidité</w:t>
      </w:r>
      <w:r w:rsidR="009D4455">
        <w:rPr>
          <w:rFonts w:cs="Verdana"/>
        </w:rPr>
        <w:t>)</w:t>
      </w:r>
    </w:p>
    <w:p w:rsidR="009D4455" w:rsidRDefault="009D4455" w:rsidP="009D4455">
      <w:pPr>
        <w:spacing w:after="0"/>
        <w:rPr>
          <w:rFonts w:cs="Verdana"/>
        </w:rPr>
      </w:pPr>
    </w:p>
    <w:p w:rsidR="009D4455" w:rsidRDefault="002F18E1" w:rsidP="009D4455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61126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5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D4455">
        <w:rPr>
          <w:rFonts w:cs="Verdana"/>
          <w:color w:val="000000"/>
          <w:sz w:val="18"/>
          <w:szCs w:val="18"/>
        </w:rPr>
        <w:t xml:space="preserve"> </w:t>
      </w:r>
      <w:r w:rsidR="009D4455">
        <w:rPr>
          <w:rFonts w:cs="Verdana"/>
        </w:rPr>
        <w:t xml:space="preserve">Arrêté ZSCE de périmètre (uniquement </w:t>
      </w:r>
      <w:r w:rsidR="009D4455" w:rsidRPr="009D4455">
        <w:rPr>
          <w:rFonts w:cs="Verdana"/>
        </w:rPr>
        <w:t xml:space="preserve">si traitement des paramètres </w:t>
      </w:r>
      <w:r w:rsidR="009D4455">
        <w:rPr>
          <w:rFonts w:cs="Verdana"/>
        </w:rPr>
        <w:t>phytosanitaires et nitrates)</w:t>
      </w:r>
    </w:p>
    <w:p w:rsidR="009D4455" w:rsidRDefault="009D4455" w:rsidP="009D4455">
      <w:pPr>
        <w:spacing w:after="0"/>
        <w:rPr>
          <w:rFonts w:cs="Verdana"/>
        </w:rPr>
      </w:pPr>
    </w:p>
    <w:p w:rsidR="009D4455" w:rsidRDefault="002F18E1" w:rsidP="009D4455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46457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5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D4455">
        <w:rPr>
          <w:rFonts w:cs="Verdana"/>
          <w:color w:val="000000"/>
          <w:sz w:val="18"/>
          <w:szCs w:val="18"/>
        </w:rPr>
        <w:t xml:space="preserve"> </w:t>
      </w:r>
      <w:r w:rsidR="009D4455" w:rsidRPr="009D4455">
        <w:rPr>
          <w:rFonts w:cs="Verdana"/>
        </w:rPr>
        <w:t>Acte administratif spécifique justifiant la vulnérabilité avérée de la ressource (aquifère déficitaire, sécheresse...) c’est-à-dire un avis des services de l'état sur la vulnérabilité avéré de la ressource</w:t>
      </w:r>
      <w:r w:rsidR="009D4455">
        <w:rPr>
          <w:rFonts w:cs="Verdana"/>
        </w:rPr>
        <w:t xml:space="preserve"> (uniquement </w:t>
      </w:r>
      <w:r w:rsidR="009D4455" w:rsidRPr="009D4455">
        <w:rPr>
          <w:rFonts w:cs="Verdana"/>
        </w:rPr>
        <w:t xml:space="preserve">si </w:t>
      </w:r>
      <w:r w:rsidR="009D4455">
        <w:rPr>
          <w:rFonts w:cs="Verdana"/>
        </w:rPr>
        <w:t>problématique quantitative)</w:t>
      </w:r>
    </w:p>
    <w:p w:rsidR="009D4455" w:rsidRDefault="009D4455" w:rsidP="009D4455">
      <w:pPr>
        <w:spacing w:after="0"/>
        <w:rPr>
          <w:rFonts w:ascii="Calibri" w:hAnsi="Calibri"/>
        </w:rPr>
      </w:pPr>
    </w:p>
    <w:p w:rsidR="00902368" w:rsidRPr="00F67958" w:rsidRDefault="00902368" w:rsidP="00F67958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902368" w:rsidRDefault="009D4455" w:rsidP="00902368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Pour p</w:t>
      </w:r>
      <w:r w:rsidRPr="00771EB0">
        <w:rPr>
          <w:rFonts w:ascii="Calibri" w:hAnsi="Calibri"/>
          <w:b/>
          <w:bCs/>
          <w:color w:val="000000"/>
          <w:sz w:val="24"/>
          <w:szCs w:val="24"/>
        </w:rPr>
        <w:t>érimètre de protection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(en plus des éléments du 2.1)</w:t>
      </w:r>
    </w:p>
    <w:p w:rsidR="00902368" w:rsidRDefault="00902368" w:rsidP="00902368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14040A" w:rsidRDefault="002F18E1" w:rsidP="0014040A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60203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9C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02368">
        <w:rPr>
          <w:rFonts w:cs="Verdana"/>
          <w:color w:val="000000"/>
          <w:sz w:val="18"/>
          <w:szCs w:val="18"/>
        </w:rPr>
        <w:t xml:space="preserve"> </w:t>
      </w:r>
      <w:r w:rsidR="009D4455" w:rsidRPr="009D4455">
        <w:rPr>
          <w:rFonts w:cs="Verdana"/>
        </w:rPr>
        <w:t>Arrêté de DUP</w:t>
      </w:r>
      <w:r w:rsidR="0014040A">
        <w:rPr>
          <w:rFonts w:cs="Verdana"/>
        </w:rPr>
        <w:t xml:space="preserve"> incluant </w:t>
      </w:r>
      <w:r w:rsidR="0014040A" w:rsidRPr="009D4455">
        <w:rPr>
          <w:rFonts w:cs="Verdana"/>
        </w:rPr>
        <w:t>l’ensemble des préconisations de la DUP</w:t>
      </w:r>
    </w:p>
    <w:p w:rsidR="009D4455" w:rsidRDefault="009D4455" w:rsidP="009D4455">
      <w:pPr>
        <w:spacing w:after="0"/>
        <w:rPr>
          <w:rFonts w:ascii="Calibri" w:hAnsi="Calibri"/>
        </w:rPr>
      </w:pPr>
    </w:p>
    <w:p w:rsidR="009D4455" w:rsidRDefault="002F18E1" w:rsidP="009D4455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00597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455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9D4455" w:rsidRPr="009D4455">
        <w:rPr>
          <w:rFonts w:cs="Verdana"/>
        </w:rPr>
        <w:t xml:space="preserve"> </w:t>
      </w:r>
      <w:r w:rsidR="009D4455">
        <w:rPr>
          <w:rFonts w:cs="Verdana"/>
        </w:rPr>
        <w:t xml:space="preserve"> </w:t>
      </w:r>
      <w:r w:rsidR="009D4455" w:rsidRPr="009D4455">
        <w:rPr>
          <w:rFonts w:cs="Verdana"/>
        </w:rPr>
        <w:t xml:space="preserve">Evaluation du coût par la SAFER ou l'avis des domaines </w:t>
      </w:r>
      <w:r w:rsidR="009D4455">
        <w:rPr>
          <w:rFonts w:cs="Verdana"/>
        </w:rPr>
        <w:t>(uniquement si a</w:t>
      </w:r>
      <w:r w:rsidR="009D4455" w:rsidRPr="009D4455">
        <w:rPr>
          <w:rFonts w:cs="Verdana"/>
        </w:rPr>
        <w:t>cquisition foncière</w:t>
      </w:r>
      <w:r w:rsidR="009D4455">
        <w:rPr>
          <w:rFonts w:cs="Verdana"/>
        </w:rPr>
        <w:t>)</w:t>
      </w:r>
    </w:p>
    <w:p w:rsidR="009D4455" w:rsidRDefault="009D4455" w:rsidP="009D4455">
      <w:pPr>
        <w:spacing w:after="0"/>
        <w:jc w:val="left"/>
        <w:rPr>
          <w:rFonts w:cs="Verdana"/>
        </w:rPr>
      </w:pPr>
    </w:p>
    <w:p w:rsidR="00BF684E" w:rsidRDefault="00BF684E" w:rsidP="009D4455">
      <w:pPr>
        <w:spacing w:after="0"/>
        <w:jc w:val="left"/>
        <w:rPr>
          <w:rFonts w:cs="Verdana"/>
        </w:rPr>
      </w:pPr>
    </w:p>
    <w:p w:rsidR="00BF684E" w:rsidRDefault="00BF684E" w:rsidP="00BF684E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Pour les systèmes de réutilisation des eaux épurées ou les systèmes de collecte et de stockage en vue de la récupération des eaux pluviales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(en plus des éléments du 2.1)</w:t>
      </w:r>
    </w:p>
    <w:p w:rsidR="009D4455" w:rsidRDefault="009D4455" w:rsidP="009D4455">
      <w:pPr>
        <w:spacing w:after="0"/>
        <w:rPr>
          <w:rFonts w:ascii="Calibri" w:hAnsi="Calibri"/>
        </w:rPr>
      </w:pPr>
    </w:p>
    <w:p w:rsidR="00BF684E" w:rsidRDefault="002F18E1" w:rsidP="00BF684E">
      <w:pPr>
        <w:spacing w:after="0"/>
        <w:rPr>
          <w:rFonts w:ascii="Calibri" w:hAnsi="Calibri"/>
          <w:color w:val="000000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9034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4E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F684E">
        <w:rPr>
          <w:rFonts w:cs="Verdana"/>
          <w:color w:val="000000"/>
          <w:sz w:val="18"/>
          <w:szCs w:val="18"/>
        </w:rPr>
        <w:t xml:space="preserve"> </w:t>
      </w:r>
      <w:r w:rsidR="00BF684E" w:rsidRPr="00CD0105">
        <w:rPr>
          <w:rFonts w:cs="Verdana"/>
        </w:rPr>
        <w:t>Avis favorable</w:t>
      </w:r>
      <w:r w:rsidR="00BF684E">
        <w:rPr>
          <w:rFonts w:cs="Verdana"/>
        </w:rPr>
        <w:t xml:space="preserve"> de</w:t>
      </w:r>
      <w:r w:rsidR="00BF684E" w:rsidRPr="00CD0105">
        <w:rPr>
          <w:rFonts w:cs="Verdana"/>
        </w:rPr>
        <w:t xml:space="preserve"> l'ARS</w:t>
      </w:r>
    </w:p>
    <w:p w:rsidR="00BF684E" w:rsidRDefault="00BF684E" w:rsidP="009D4455">
      <w:pPr>
        <w:spacing w:after="0"/>
        <w:rPr>
          <w:rFonts w:ascii="Calibri" w:hAnsi="Calibri"/>
        </w:rPr>
      </w:pPr>
    </w:p>
    <w:p w:rsidR="00BF684E" w:rsidRDefault="00BF684E" w:rsidP="00BF684E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Stockage d’eau brute à destination de l’alimentation en eau potable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(en plus des éléments du 2.1)</w:t>
      </w:r>
    </w:p>
    <w:p w:rsidR="00BF684E" w:rsidRDefault="00BF684E" w:rsidP="009D4455">
      <w:pPr>
        <w:spacing w:after="0"/>
        <w:rPr>
          <w:rFonts w:ascii="Calibri" w:hAnsi="Calibri"/>
        </w:rPr>
      </w:pPr>
    </w:p>
    <w:p w:rsidR="00BF684E" w:rsidRDefault="002F18E1" w:rsidP="00BF684E">
      <w:pPr>
        <w:spacing w:after="0"/>
        <w:rPr>
          <w:rFonts w:ascii="Calibri" w:hAnsi="Calibri"/>
          <w:color w:val="000000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10687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4E" w:rsidRPr="00FD182B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BF684E" w:rsidRPr="00FD182B">
        <w:rPr>
          <w:rFonts w:cs="Verdana"/>
          <w:color w:val="000000"/>
          <w:sz w:val="18"/>
          <w:szCs w:val="18"/>
        </w:rPr>
        <w:t xml:space="preserve"> </w:t>
      </w:r>
      <w:r w:rsidR="00BF684E" w:rsidRPr="00FD182B">
        <w:rPr>
          <w:rFonts w:cs="Verdana"/>
        </w:rPr>
        <w:t xml:space="preserve">Document attestant l’identification du projet dans le volet quantitatif d’un SAGE approuvé ou à défaut dans un schéma </w:t>
      </w:r>
      <w:r w:rsidR="004D482A" w:rsidRPr="00FD182B">
        <w:rPr>
          <w:rFonts w:cs="Verdana"/>
        </w:rPr>
        <w:t>directeur d’eau potable</w:t>
      </w:r>
    </w:p>
    <w:p w:rsidR="00BF684E" w:rsidRDefault="00BF684E" w:rsidP="009D4455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BF684E" w:rsidRDefault="00BF684E" w:rsidP="009D4455">
      <w:pPr>
        <w:spacing w:after="0"/>
        <w:rPr>
          <w:rFonts w:ascii="Calibri" w:hAnsi="Calibri"/>
        </w:rPr>
      </w:pPr>
    </w:p>
    <w:p w:rsidR="00455A28" w:rsidRDefault="00455A28" w:rsidP="00455A28">
      <w:pPr>
        <w:spacing w:before="0" w:after="0"/>
        <w:rPr>
          <w:rFonts w:cs="Verdana"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</w:pPr>
      <w:r>
        <w:t xml:space="preserve">A </w:t>
      </w:r>
      <w:sdt>
        <w:sdtPr>
          <w:id w:val="1557196167"/>
          <w:showingPlcHdr/>
        </w:sdtPr>
        <w:sdtEndPr/>
        <w:sdtContent>
          <w:r w:rsidRPr="00EC0550">
            <w:rPr>
              <w:rStyle w:val="Textedelespacerserv"/>
            </w:rPr>
            <w:t>Cliquez ici pour taper du texte.</w:t>
          </w:r>
        </w:sdtContent>
      </w:sdt>
      <w:r>
        <w:t xml:space="preserve">le </w:t>
      </w:r>
      <w:sdt>
        <w:sdtPr>
          <w:id w:val="502316577"/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Pr="00255727">
            <w:rPr>
              <w:rStyle w:val="Textedelespacerserv"/>
            </w:rPr>
            <w:t>Cliquez ici pour entrer une date.</w:t>
          </w:r>
        </w:sdtContent>
      </w:sdt>
    </w:p>
    <w:p w:rsidR="00455A28" w:rsidRDefault="00455A28" w:rsidP="00455A28">
      <w:pPr>
        <w:pStyle w:val="Corpsdetexte"/>
        <w:tabs>
          <w:tab w:val="left" w:pos="4253"/>
        </w:tabs>
        <w:jc w:val="right"/>
        <w:rPr>
          <w:b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  <w:rPr>
          <w:b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  <w:rPr>
          <w:b/>
        </w:rPr>
      </w:pPr>
    </w:p>
    <w:p w:rsidR="00455A28" w:rsidRDefault="00455A28" w:rsidP="00455A28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455A28" w:rsidRPr="005A235F" w:rsidRDefault="00455A28" w:rsidP="00455A28">
      <w:pPr>
        <w:spacing w:before="0" w:after="0"/>
        <w:rPr>
          <w:rFonts w:cs="Verdana"/>
        </w:rPr>
      </w:pPr>
    </w:p>
    <w:p w:rsidR="00895AB2" w:rsidRPr="005A235F" w:rsidRDefault="00895AB2" w:rsidP="00895AB2">
      <w:pPr>
        <w:spacing w:before="0" w:after="0"/>
        <w:rPr>
          <w:rFonts w:cs="Verdana"/>
        </w:rPr>
      </w:pPr>
    </w:p>
    <w:sectPr w:rsidR="00895AB2" w:rsidRPr="005A235F" w:rsidSect="00F3106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4" w:rsidRDefault="00A901D4">
      <w:r>
        <w:separator/>
      </w:r>
    </w:p>
  </w:endnote>
  <w:endnote w:type="continuationSeparator" w:id="0">
    <w:p w:rsidR="00A901D4" w:rsidRDefault="00A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2F18E1">
      <w:rPr>
        <w:rStyle w:val="Numrodepage"/>
        <w:noProof/>
        <w:sz w:val="14"/>
        <w:szCs w:val="14"/>
      </w:rPr>
      <w:t>3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2F18E1">
      <w:rPr>
        <w:rStyle w:val="Numrodepage"/>
        <w:noProof/>
        <w:sz w:val="14"/>
        <w:szCs w:val="14"/>
      </w:rPr>
      <w:t>3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B3139B">
      <w:rPr>
        <w:rStyle w:val="Numrodepage"/>
        <w:noProof/>
        <w:sz w:val="14"/>
        <w:szCs w:val="14"/>
      </w:rPr>
      <w:t>3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4" w:rsidRDefault="00A901D4">
      <w:r>
        <w:separator/>
      </w:r>
    </w:p>
  </w:footnote>
  <w:footnote w:type="continuationSeparator" w:id="0">
    <w:p w:rsidR="00A901D4" w:rsidRDefault="00A9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7188C"/>
    <w:multiLevelType w:val="hybridMultilevel"/>
    <w:tmpl w:val="B14C46DA"/>
    <w:lvl w:ilvl="0" w:tplc="13B8E39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D9B35C9"/>
    <w:multiLevelType w:val="hybridMultilevel"/>
    <w:tmpl w:val="2CDAF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16F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8B3CF3"/>
    <w:multiLevelType w:val="hybridMultilevel"/>
    <w:tmpl w:val="0AB2C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D3285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94D70ED"/>
    <w:multiLevelType w:val="hybridMultilevel"/>
    <w:tmpl w:val="1A186C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71B162F"/>
    <w:multiLevelType w:val="hybridMultilevel"/>
    <w:tmpl w:val="786AF3A4"/>
    <w:lvl w:ilvl="0" w:tplc="A24A767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AA215B"/>
    <w:multiLevelType w:val="hybridMultilevel"/>
    <w:tmpl w:val="0AFCC694"/>
    <w:lvl w:ilvl="0" w:tplc="13B8E39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9">
    <w:nsid w:val="5706435A"/>
    <w:multiLevelType w:val="multilevel"/>
    <w:tmpl w:val="E96C5078"/>
    <w:numStyleLink w:val="LISTE1"/>
  </w:abstractNum>
  <w:abstractNum w:abstractNumId="30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1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3">
    <w:nsid w:val="6A657D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201F8F"/>
    <w:multiLevelType w:val="hybridMultilevel"/>
    <w:tmpl w:val="1C06909E"/>
    <w:lvl w:ilvl="0" w:tplc="A24A767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3"/>
  </w:num>
  <w:num w:numId="4">
    <w:abstractNumId w:val="32"/>
  </w:num>
  <w:num w:numId="5">
    <w:abstractNumId w:val="16"/>
  </w:num>
  <w:num w:numId="6">
    <w:abstractNumId w:val="31"/>
  </w:num>
  <w:num w:numId="7">
    <w:abstractNumId w:val="30"/>
  </w:num>
  <w:num w:numId="8">
    <w:abstractNumId w:val="25"/>
  </w:num>
  <w:num w:numId="9">
    <w:abstractNumId w:val="21"/>
  </w:num>
  <w:num w:numId="10">
    <w:abstractNumId w:val="29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4"/>
  </w:num>
  <w:num w:numId="23">
    <w:abstractNumId w:val="11"/>
  </w:num>
  <w:num w:numId="24">
    <w:abstractNumId w:val="26"/>
  </w:num>
  <w:num w:numId="25">
    <w:abstractNumId w:val="35"/>
  </w:num>
  <w:num w:numId="26">
    <w:abstractNumId w:val="23"/>
  </w:num>
  <w:num w:numId="27">
    <w:abstractNumId w:val="25"/>
  </w:num>
  <w:num w:numId="28">
    <w:abstractNumId w:val="18"/>
  </w:num>
  <w:num w:numId="29">
    <w:abstractNumId w:val="15"/>
  </w:num>
  <w:num w:numId="30">
    <w:abstractNumId w:val="34"/>
  </w:num>
  <w:num w:numId="31">
    <w:abstractNumId w:val="17"/>
  </w:num>
  <w:num w:numId="32">
    <w:abstractNumId w:val="24"/>
  </w:num>
  <w:num w:numId="33">
    <w:abstractNumId w:val="12"/>
  </w:num>
  <w:num w:numId="34">
    <w:abstractNumId w:val="10"/>
  </w:num>
  <w:num w:numId="35">
    <w:abstractNumId w:val="22"/>
  </w:num>
  <w:num w:numId="36">
    <w:abstractNumId w:val="27"/>
  </w:num>
  <w:num w:numId="37">
    <w:abstractNumId w:val="33"/>
  </w:num>
  <w:num w:numId="3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04E90"/>
    <w:rsid w:val="00005DE8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67F1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B3F82"/>
    <w:rsid w:val="000C0197"/>
    <w:rsid w:val="000C0ECB"/>
    <w:rsid w:val="000C231F"/>
    <w:rsid w:val="000C4759"/>
    <w:rsid w:val="000D167C"/>
    <w:rsid w:val="000D26EE"/>
    <w:rsid w:val="000D36F2"/>
    <w:rsid w:val="000D65F8"/>
    <w:rsid w:val="000D72BC"/>
    <w:rsid w:val="000E0182"/>
    <w:rsid w:val="000E0B82"/>
    <w:rsid w:val="000E31BA"/>
    <w:rsid w:val="000E4FCE"/>
    <w:rsid w:val="000F0BF4"/>
    <w:rsid w:val="000F116E"/>
    <w:rsid w:val="00100874"/>
    <w:rsid w:val="00103727"/>
    <w:rsid w:val="0010620C"/>
    <w:rsid w:val="00111B53"/>
    <w:rsid w:val="00114887"/>
    <w:rsid w:val="001169ED"/>
    <w:rsid w:val="0012192A"/>
    <w:rsid w:val="00121A0F"/>
    <w:rsid w:val="00124DF0"/>
    <w:rsid w:val="001258A9"/>
    <w:rsid w:val="001259EF"/>
    <w:rsid w:val="0013325C"/>
    <w:rsid w:val="00133FE6"/>
    <w:rsid w:val="0013726D"/>
    <w:rsid w:val="0014040A"/>
    <w:rsid w:val="00141477"/>
    <w:rsid w:val="00151E7B"/>
    <w:rsid w:val="00160E37"/>
    <w:rsid w:val="001621F7"/>
    <w:rsid w:val="001628DC"/>
    <w:rsid w:val="001674BD"/>
    <w:rsid w:val="001740E5"/>
    <w:rsid w:val="001767E6"/>
    <w:rsid w:val="001769E6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B759A"/>
    <w:rsid w:val="001C3D75"/>
    <w:rsid w:val="001C3F4D"/>
    <w:rsid w:val="001C40AF"/>
    <w:rsid w:val="001C59DE"/>
    <w:rsid w:val="001D0435"/>
    <w:rsid w:val="001D2534"/>
    <w:rsid w:val="001E0478"/>
    <w:rsid w:val="001E05E2"/>
    <w:rsid w:val="001E215C"/>
    <w:rsid w:val="001E2C73"/>
    <w:rsid w:val="001E484E"/>
    <w:rsid w:val="001F782D"/>
    <w:rsid w:val="00200446"/>
    <w:rsid w:val="002057BD"/>
    <w:rsid w:val="002107A0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518D0"/>
    <w:rsid w:val="00263658"/>
    <w:rsid w:val="0027112F"/>
    <w:rsid w:val="00272820"/>
    <w:rsid w:val="00273F0C"/>
    <w:rsid w:val="002742FD"/>
    <w:rsid w:val="00275F4B"/>
    <w:rsid w:val="00280FA1"/>
    <w:rsid w:val="002831F2"/>
    <w:rsid w:val="0028769C"/>
    <w:rsid w:val="00292B5E"/>
    <w:rsid w:val="00294D37"/>
    <w:rsid w:val="00294D94"/>
    <w:rsid w:val="00296E4B"/>
    <w:rsid w:val="002A1648"/>
    <w:rsid w:val="002A3329"/>
    <w:rsid w:val="002A3B40"/>
    <w:rsid w:val="002A3BC4"/>
    <w:rsid w:val="002A4013"/>
    <w:rsid w:val="002A4718"/>
    <w:rsid w:val="002B7BFD"/>
    <w:rsid w:val="002C018D"/>
    <w:rsid w:val="002C5449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E79AB"/>
    <w:rsid w:val="002F0FA0"/>
    <w:rsid w:val="002F18E1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67E1"/>
    <w:rsid w:val="003469A9"/>
    <w:rsid w:val="00347C95"/>
    <w:rsid w:val="00367DCA"/>
    <w:rsid w:val="00371DEA"/>
    <w:rsid w:val="003771CC"/>
    <w:rsid w:val="0038138F"/>
    <w:rsid w:val="0038368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0636"/>
    <w:rsid w:val="003B2CE5"/>
    <w:rsid w:val="003B2F0C"/>
    <w:rsid w:val="003B4366"/>
    <w:rsid w:val="003C0A9B"/>
    <w:rsid w:val="003C535E"/>
    <w:rsid w:val="003C6DD2"/>
    <w:rsid w:val="003C79D5"/>
    <w:rsid w:val="003D19ED"/>
    <w:rsid w:val="003E1C2D"/>
    <w:rsid w:val="003E259F"/>
    <w:rsid w:val="003E3BA9"/>
    <w:rsid w:val="003E4C47"/>
    <w:rsid w:val="0042022D"/>
    <w:rsid w:val="0042108A"/>
    <w:rsid w:val="00427F96"/>
    <w:rsid w:val="00432E4D"/>
    <w:rsid w:val="00435A8C"/>
    <w:rsid w:val="00436FFA"/>
    <w:rsid w:val="00437833"/>
    <w:rsid w:val="004421B3"/>
    <w:rsid w:val="00444BE8"/>
    <w:rsid w:val="00447C6F"/>
    <w:rsid w:val="0045111F"/>
    <w:rsid w:val="00453CB3"/>
    <w:rsid w:val="00455A28"/>
    <w:rsid w:val="00460E8A"/>
    <w:rsid w:val="004630B7"/>
    <w:rsid w:val="004630E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21C2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482A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235F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0778"/>
    <w:rsid w:val="005E6781"/>
    <w:rsid w:val="005E68CE"/>
    <w:rsid w:val="005F4C9C"/>
    <w:rsid w:val="005F5FDD"/>
    <w:rsid w:val="006012CA"/>
    <w:rsid w:val="00603F45"/>
    <w:rsid w:val="0060632D"/>
    <w:rsid w:val="00616481"/>
    <w:rsid w:val="00617FFC"/>
    <w:rsid w:val="0062051B"/>
    <w:rsid w:val="006207CE"/>
    <w:rsid w:val="00620C49"/>
    <w:rsid w:val="00623D10"/>
    <w:rsid w:val="00624E05"/>
    <w:rsid w:val="006264CC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09E5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4BFF"/>
    <w:rsid w:val="006B2A4F"/>
    <w:rsid w:val="006B34C2"/>
    <w:rsid w:val="006B7077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4B4F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74D8"/>
    <w:rsid w:val="00773BA5"/>
    <w:rsid w:val="00775BEC"/>
    <w:rsid w:val="00776A6F"/>
    <w:rsid w:val="00777421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1583"/>
    <w:rsid w:val="007C1CD8"/>
    <w:rsid w:val="007D2BCD"/>
    <w:rsid w:val="007D78BB"/>
    <w:rsid w:val="007F6FF0"/>
    <w:rsid w:val="00801982"/>
    <w:rsid w:val="008105C4"/>
    <w:rsid w:val="00813494"/>
    <w:rsid w:val="00813B43"/>
    <w:rsid w:val="008146D5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5F0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901C2B"/>
    <w:rsid w:val="00902368"/>
    <w:rsid w:val="00905440"/>
    <w:rsid w:val="00905D98"/>
    <w:rsid w:val="00905E17"/>
    <w:rsid w:val="00912247"/>
    <w:rsid w:val="00913D50"/>
    <w:rsid w:val="00916400"/>
    <w:rsid w:val="009165A4"/>
    <w:rsid w:val="0092041D"/>
    <w:rsid w:val="0092141C"/>
    <w:rsid w:val="00923BA5"/>
    <w:rsid w:val="0093399F"/>
    <w:rsid w:val="00935D3C"/>
    <w:rsid w:val="009442F2"/>
    <w:rsid w:val="0094764F"/>
    <w:rsid w:val="00947C25"/>
    <w:rsid w:val="00951E29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02B6"/>
    <w:rsid w:val="009C17B6"/>
    <w:rsid w:val="009C1B61"/>
    <w:rsid w:val="009C25F4"/>
    <w:rsid w:val="009C3556"/>
    <w:rsid w:val="009C7B39"/>
    <w:rsid w:val="009D0DFB"/>
    <w:rsid w:val="009D1459"/>
    <w:rsid w:val="009D3261"/>
    <w:rsid w:val="009D4455"/>
    <w:rsid w:val="009D4AB3"/>
    <w:rsid w:val="009D4DA3"/>
    <w:rsid w:val="009D7B76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6475"/>
    <w:rsid w:val="00A765AE"/>
    <w:rsid w:val="00A77C94"/>
    <w:rsid w:val="00A8171E"/>
    <w:rsid w:val="00A86CDE"/>
    <w:rsid w:val="00A901D4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4730"/>
    <w:rsid w:val="00B113B6"/>
    <w:rsid w:val="00B24CEE"/>
    <w:rsid w:val="00B2795C"/>
    <w:rsid w:val="00B30F7A"/>
    <w:rsid w:val="00B3139B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6970"/>
    <w:rsid w:val="00B77AA9"/>
    <w:rsid w:val="00B809CA"/>
    <w:rsid w:val="00B8362C"/>
    <w:rsid w:val="00B85269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3E19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684E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1AEC"/>
    <w:rsid w:val="00C42FA6"/>
    <w:rsid w:val="00C4646B"/>
    <w:rsid w:val="00C46677"/>
    <w:rsid w:val="00C46C04"/>
    <w:rsid w:val="00C50056"/>
    <w:rsid w:val="00C51E79"/>
    <w:rsid w:val="00C52632"/>
    <w:rsid w:val="00C545F1"/>
    <w:rsid w:val="00C55357"/>
    <w:rsid w:val="00C56715"/>
    <w:rsid w:val="00C5681B"/>
    <w:rsid w:val="00C600EC"/>
    <w:rsid w:val="00C61008"/>
    <w:rsid w:val="00C63FB1"/>
    <w:rsid w:val="00C64F1A"/>
    <w:rsid w:val="00C666FA"/>
    <w:rsid w:val="00C719FC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D81"/>
    <w:rsid w:val="00CB6722"/>
    <w:rsid w:val="00CB6C0D"/>
    <w:rsid w:val="00CB7C71"/>
    <w:rsid w:val="00CC1E27"/>
    <w:rsid w:val="00CC214F"/>
    <w:rsid w:val="00CC7484"/>
    <w:rsid w:val="00CD0105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41745"/>
    <w:rsid w:val="00D42E76"/>
    <w:rsid w:val="00D47A44"/>
    <w:rsid w:val="00D501D6"/>
    <w:rsid w:val="00D55F3A"/>
    <w:rsid w:val="00D6039F"/>
    <w:rsid w:val="00D64C2D"/>
    <w:rsid w:val="00D66249"/>
    <w:rsid w:val="00D77117"/>
    <w:rsid w:val="00D92D62"/>
    <w:rsid w:val="00D945E0"/>
    <w:rsid w:val="00D9495B"/>
    <w:rsid w:val="00D94A97"/>
    <w:rsid w:val="00D95D53"/>
    <w:rsid w:val="00DA076A"/>
    <w:rsid w:val="00DA0C2C"/>
    <w:rsid w:val="00DB0B9F"/>
    <w:rsid w:val="00DB3F2A"/>
    <w:rsid w:val="00DC1783"/>
    <w:rsid w:val="00DD14F9"/>
    <w:rsid w:val="00DE2762"/>
    <w:rsid w:val="00DF1C65"/>
    <w:rsid w:val="00DF3DAE"/>
    <w:rsid w:val="00DF4EAF"/>
    <w:rsid w:val="00DF7C2C"/>
    <w:rsid w:val="00E00F33"/>
    <w:rsid w:val="00E0192E"/>
    <w:rsid w:val="00E106B2"/>
    <w:rsid w:val="00E133D6"/>
    <w:rsid w:val="00E22D84"/>
    <w:rsid w:val="00E2546F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7C82"/>
    <w:rsid w:val="00F30586"/>
    <w:rsid w:val="00F3106E"/>
    <w:rsid w:val="00F41FC6"/>
    <w:rsid w:val="00F42206"/>
    <w:rsid w:val="00F42523"/>
    <w:rsid w:val="00F42B85"/>
    <w:rsid w:val="00F438D6"/>
    <w:rsid w:val="00F63D5C"/>
    <w:rsid w:val="00F64D4A"/>
    <w:rsid w:val="00F67958"/>
    <w:rsid w:val="00F706D2"/>
    <w:rsid w:val="00F7241F"/>
    <w:rsid w:val="00F727C5"/>
    <w:rsid w:val="00F76556"/>
    <w:rsid w:val="00F801F8"/>
    <w:rsid w:val="00F80220"/>
    <w:rsid w:val="00F814CF"/>
    <w:rsid w:val="00F849EE"/>
    <w:rsid w:val="00F87D8B"/>
    <w:rsid w:val="00F9101F"/>
    <w:rsid w:val="00FA64E6"/>
    <w:rsid w:val="00FB02C4"/>
    <w:rsid w:val="00FB7BCE"/>
    <w:rsid w:val="00FC77FD"/>
    <w:rsid w:val="00FD182B"/>
    <w:rsid w:val="00FE05D3"/>
    <w:rsid w:val="00FE1973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ee.org/production/la-charte-de-qualite-des-reseaux-deau-potable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90ED-3DC1-4A8D-B55F-8B79D3C1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1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2</cp:revision>
  <cp:lastPrinted>2019-05-09T08:10:00Z</cp:lastPrinted>
  <dcterms:created xsi:type="dcterms:W3CDTF">2019-07-24T08:03:00Z</dcterms:created>
  <dcterms:modified xsi:type="dcterms:W3CDTF">2019-07-24T08:03:00Z</dcterms:modified>
  <cp:category>Commun</cp:category>
</cp:coreProperties>
</file>